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4A" w:rsidRPr="00EC303F" w:rsidRDefault="004B2D72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AB4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124A" w:rsidRPr="00EC303F" w:rsidRDefault="00B87BAA" w:rsidP="00B8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EC303F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 №</w:t>
      </w:r>
      <w:r w:rsidR="00EC303F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310AB4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муниципального образования «поселок Никологоры»</w:t>
      </w:r>
      <w:r w:rsidRPr="0052090C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201</w:t>
      </w:r>
      <w:r w:rsidR="00C153F6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5</w:t>
      </w:r>
      <w:r w:rsidRPr="0052090C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- 201</w:t>
      </w:r>
      <w:r w:rsidR="00C153F6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7</w:t>
      </w:r>
      <w:r w:rsidRPr="0052090C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6859"/>
      </w:tblGrid>
      <w:tr w:rsidR="0052090C" w:rsidRPr="0052090C" w:rsidTr="000412BA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6859" w:type="dxa"/>
            <w:shd w:val="clear" w:color="auto" w:fill="auto"/>
          </w:tcPr>
          <w:p w:rsidR="0052090C" w:rsidRPr="0052090C" w:rsidRDefault="0052090C" w:rsidP="00C153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«Развитие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«поселок Никологоры»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Вязниковского района Владимирской области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 201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-201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7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0412BA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0412BA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6859" w:type="dxa"/>
            <w:shd w:val="clear" w:color="auto" w:fill="auto"/>
          </w:tcPr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52090C" w:rsidRDefault="006D1FB1" w:rsidP="0046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52090C" w:rsidRDefault="006D1FB1" w:rsidP="006D1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«поселок Никологоры» Вязниковского района Владимирской области </w:t>
            </w:r>
          </w:p>
        </w:tc>
      </w:tr>
      <w:tr w:rsidR="00321831" w:rsidRPr="00A93B9E" w:rsidTr="000412BA">
        <w:tc>
          <w:tcPr>
            <w:tcW w:w="3031" w:type="dxa"/>
            <w:shd w:val="clear" w:color="auto" w:fill="auto"/>
          </w:tcPr>
          <w:p w:rsidR="00321831" w:rsidRPr="00A93B9E" w:rsidRDefault="0032183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6859" w:type="dxa"/>
            <w:shd w:val="clear" w:color="auto" w:fill="auto"/>
          </w:tcPr>
          <w:p w:rsidR="00321831" w:rsidRPr="00A93B9E" w:rsidRDefault="00321831" w:rsidP="006D1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2015-2017 годы.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Программы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«поселок Никологоры»</w:t>
            </w:r>
            <w:r w:rsidR="00321831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повышение роли малого и среднего предпринимательства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 экономическом развитии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территории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 «поселок Никологоры»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- создание новых рабочих мест на территории муниципального образования;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321831" w:rsidRPr="0052090C" w:rsidRDefault="00321831" w:rsidP="00321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Развитие малого и среднего предпринимательства в приоритетных направлениях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финансовая и имущественная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информационная поддержка субъектов малого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консультативная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мероприятия по решению кадровых проблем субъектов малого предпринимательства.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Объемы и источники финансирования программы</w:t>
            </w:r>
          </w:p>
        </w:tc>
        <w:tc>
          <w:tcPr>
            <w:tcW w:w="6859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60,0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5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A93B9E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2016 год –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2017 год – </w:t>
            </w:r>
            <w:r w:rsidR="005A154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A93B9E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</w:t>
      </w:r>
      <w:r>
        <w:rPr>
          <w:sz w:val="28"/>
          <w:szCs w:val="28"/>
        </w:rPr>
        <w:lastRenderedPageBreak/>
        <w:t xml:space="preserve">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  <w:r w:rsidR="004C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 w:rsidR="004F3681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«поселок Никологоры»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Программа </w:t>
      </w:r>
      <w:r w:rsidR="0024355E" w:rsidRPr="0024355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«поселок Никологоры» Вязниковского района Владимирской области на 201</w:t>
      </w:r>
      <w:r w:rsidR="00C153F6">
        <w:rPr>
          <w:rFonts w:ascii="Times New Roman" w:hAnsi="Times New Roman" w:cs="Times New Roman"/>
          <w:sz w:val="28"/>
          <w:szCs w:val="28"/>
        </w:rPr>
        <w:t>5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– 201</w:t>
      </w:r>
      <w:r w:rsidR="00C153F6">
        <w:rPr>
          <w:rFonts w:ascii="Times New Roman" w:hAnsi="Times New Roman" w:cs="Times New Roman"/>
          <w:sz w:val="28"/>
          <w:szCs w:val="28"/>
        </w:rPr>
        <w:t>7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«поселок Никологоры»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49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="0024355E">
        <w:rPr>
          <w:rFonts w:ascii="Times New Roman" w:hAnsi="Times New Roman" w:cs="Times New Roman"/>
          <w:sz w:val="28"/>
          <w:szCs w:val="28"/>
        </w:rPr>
        <w:t>:</w:t>
      </w:r>
    </w:p>
    <w:p w:rsidR="0024355E" w:rsidRP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 </w:t>
      </w:r>
      <w:r w:rsidR="0024355E" w:rsidRPr="0024355E">
        <w:rPr>
          <w:rFonts w:ascii="Times New Roman" w:hAnsi="Times New Roman" w:cs="Times New Roman"/>
          <w:sz w:val="28"/>
          <w:szCs w:val="28"/>
        </w:rPr>
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«поселок Никологоры»;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повышение роли малого и среднего предпринимательства в экономическом развитии территории муниципального образования «поселок Никологоры»;</w:t>
      </w:r>
    </w:p>
    <w:p w:rsidR="0024355E" w:rsidRDefault="0024355E" w:rsidP="0024355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новых рабочих мест на территории муниципального образования;</w:t>
      </w:r>
    </w:p>
    <w:p w:rsidR="00A93B9E" w:rsidRPr="00A93B9E" w:rsidRDefault="00A93B9E" w:rsidP="002435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24355E" w:rsidRPr="0024355E" w:rsidRDefault="0024355E" w:rsidP="00C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- </w:t>
      </w:r>
      <w:r w:rsidR="00C153F6">
        <w:rPr>
          <w:rFonts w:ascii="Times New Roman" w:hAnsi="Times New Roman" w:cs="Times New Roman"/>
          <w:sz w:val="28"/>
          <w:szCs w:val="28"/>
        </w:rPr>
        <w:t>р</w:t>
      </w:r>
      <w:r w:rsidRPr="0024355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 приоритетных направлениях</w:t>
      </w:r>
      <w:r w:rsidR="00C153F6">
        <w:rPr>
          <w:rFonts w:ascii="Times New Roman" w:hAnsi="Times New Roman" w:cs="Times New Roman"/>
          <w:sz w:val="28"/>
          <w:szCs w:val="28"/>
        </w:rPr>
        <w:t>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предпринимательства;</w:t>
      </w:r>
    </w:p>
    <w:p w:rsidR="00A93B9E" w:rsidRPr="00A93B9E" w:rsidRDefault="00A93B9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-совершенствование системы постоянно действующего мониторинга и информационного обеспечения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Настоящая Программа рассчитана на среднесрочный период (201</w:t>
      </w:r>
      <w:r w:rsidR="00C153F6">
        <w:rPr>
          <w:rFonts w:ascii="Times New Roman" w:hAnsi="Times New Roman" w:cs="Times New Roman"/>
          <w:sz w:val="28"/>
          <w:szCs w:val="28"/>
        </w:rPr>
        <w:t>5</w:t>
      </w:r>
      <w:r w:rsidRPr="00A93B9E">
        <w:rPr>
          <w:rFonts w:ascii="Times New Roman" w:hAnsi="Times New Roman" w:cs="Times New Roman"/>
          <w:sz w:val="28"/>
          <w:szCs w:val="28"/>
        </w:rPr>
        <w:t xml:space="preserve"> - 201</w:t>
      </w:r>
      <w:r w:rsidR="00C153F6">
        <w:rPr>
          <w:rFonts w:ascii="Times New Roman" w:hAnsi="Times New Roman" w:cs="Times New Roman"/>
          <w:sz w:val="28"/>
          <w:szCs w:val="28"/>
        </w:rPr>
        <w:t>7</w:t>
      </w:r>
      <w:r w:rsidRPr="00A93B9E">
        <w:rPr>
          <w:rFonts w:ascii="Times New Roman" w:hAnsi="Times New Roman" w:cs="Times New Roman"/>
          <w:sz w:val="28"/>
          <w:szCs w:val="28"/>
        </w:rPr>
        <w:t xml:space="preserve"> годы).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BA" w:rsidRDefault="000412BA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BA" w:rsidRDefault="000412BA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3.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  <w:r w:rsidR="0024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на: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</w:t>
      </w:r>
      <w:r w:rsidR="00406E15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3.3.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  <w:r w:rsidR="00BE656D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Никологоры»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«поселок Никологоры»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«поселок Никологоры».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>-</w:t>
      </w:r>
      <w:r w:rsidR="00A93B9E" w:rsidRPr="0053113C">
        <w:rPr>
          <w:rFonts w:ascii="Times New Roman" w:hAnsi="Times New Roman" w:cs="Times New Roman"/>
          <w:sz w:val="28"/>
          <w:szCs w:val="28"/>
        </w:rPr>
        <w:t xml:space="preserve">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 xml:space="preserve"> и среднего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A93B9E" w:rsidRPr="00A93B9E" w:rsidRDefault="0053113C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3B9E" w:rsidRPr="00A93B9E">
        <w:rPr>
          <w:rFonts w:ascii="Times New Roman" w:hAnsi="Times New Roman" w:cs="Times New Roman"/>
          <w:sz w:val="28"/>
          <w:szCs w:val="28"/>
        </w:rPr>
        <w:t>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B87BAA">
      <w:pgSz w:w="11909" w:h="16834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E"/>
    <w:rsid w:val="000412BA"/>
    <w:rsid w:val="000E0723"/>
    <w:rsid w:val="00113583"/>
    <w:rsid w:val="0024355E"/>
    <w:rsid w:val="00295384"/>
    <w:rsid w:val="002B3BA5"/>
    <w:rsid w:val="00310AB4"/>
    <w:rsid w:val="00321831"/>
    <w:rsid w:val="00385279"/>
    <w:rsid w:val="00406E15"/>
    <w:rsid w:val="00490FFC"/>
    <w:rsid w:val="0049718A"/>
    <w:rsid w:val="004B2D72"/>
    <w:rsid w:val="004C1C6D"/>
    <w:rsid w:val="004F3681"/>
    <w:rsid w:val="0052090C"/>
    <w:rsid w:val="0053113C"/>
    <w:rsid w:val="0053596D"/>
    <w:rsid w:val="005A1544"/>
    <w:rsid w:val="005D2F2E"/>
    <w:rsid w:val="005E254A"/>
    <w:rsid w:val="00642DF7"/>
    <w:rsid w:val="006D1FB1"/>
    <w:rsid w:val="006D65C1"/>
    <w:rsid w:val="00786F96"/>
    <w:rsid w:val="00882980"/>
    <w:rsid w:val="0092743F"/>
    <w:rsid w:val="009B48F8"/>
    <w:rsid w:val="00A02B1D"/>
    <w:rsid w:val="00A10D7F"/>
    <w:rsid w:val="00A605F4"/>
    <w:rsid w:val="00A93B9E"/>
    <w:rsid w:val="00AD576F"/>
    <w:rsid w:val="00B34669"/>
    <w:rsid w:val="00B87BAA"/>
    <w:rsid w:val="00BE656D"/>
    <w:rsid w:val="00C07C19"/>
    <w:rsid w:val="00C153F6"/>
    <w:rsid w:val="00C618F0"/>
    <w:rsid w:val="00D217AE"/>
    <w:rsid w:val="00D33A90"/>
    <w:rsid w:val="00D531A0"/>
    <w:rsid w:val="00EA68DD"/>
    <w:rsid w:val="00EC303F"/>
    <w:rsid w:val="00F5124A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4C46-B496-4C4C-9A5B-AB0F965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2014-12-10T11:05:00Z</cp:lastPrinted>
  <dcterms:created xsi:type="dcterms:W3CDTF">2016-06-29T06:17:00Z</dcterms:created>
  <dcterms:modified xsi:type="dcterms:W3CDTF">2016-06-29T06:17:00Z</dcterms:modified>
</cp:coreProperties>
</file>