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E3" w:rsidRDefault="001816E3" w:rsidP="001816E3">
      <w:pPr>
        <w:pStyle w:val="a3"/>
        <w:rPr>
          <w:b/>
          <w:bCs/>
          <w:sz w:val="24"/>
        </w:rPr>
      </w:pPr>
      <w:r>
        <w:rPr>
          <w:b/>
          <w:bCs/>
          <w:sz w:val="24"/>
        </w:rPr>
        <w:t xml:space="preserve">АДМИНИСТРАЦИЯ МУНИЦИПАЛЬНОГО ОБРАЗОВАНИЯ </w:t>
      </w:r>
    </w:p>
    <w:p w:rsidR="001816E3" w:rsidRDefault="001816E3" w:rsidP="001816E3">
      <w:pPr>
        <w:pStyle w:val="a3"/>
        <w:rPr>
          <w:b/>
          <w:bCs/>
        </w:rPr>
      </w:pPr>
      <w:r>
        <w:rPr>
          <w:b/>
          <w:bCs/>
        </w:rPr>
        <w:t>«ПОСЕЛОК НИКОЛОГОРЫ»</w:t>
      </w:r>
    </w:p>
    <w:p w:rsidR="001816E3" w:rsidRDefault="001816E3" w:rsidP="001816E3">
      <w:pPr>
        <w:pStyle w:val="a5"/>
        <w:rPr>
          <w:sz w:val="24"/>
        </w:rPr>
      </w:pPr>
      <w:r>
        <w:rPr>
          <w:sz w:val="24"/>
        </w:rPr>
        <w:t>ВЯЗНИКОВСКОГО  РАЙОНА  ВЛАДИМИРСКОЙ ОБЛАСТИ</w:t>
      </w:r>
    </w:p>
    <w:p w:rsidR="00825D1A" w:rsidRDefault="00825D1A" w:rsidP="001816E3">
      <w:pPr>
        <w:pStyle w:val="1"/>
        <w:jc w:val="center"/>
        <w:rPr>
          <w:b/>
          <w:sz w:val="36"/>
          <w:szCs w:val="36"/>
        </w:rPr>
      </w:pPr>
    </w:p>
    <w:p w:rsidR="001816E3" w:rsidRPr="00741F6E" w:rsidRDefault="001816E3" w:rsidP="001816E3">
      <w:pPr>
        <w:pStyle w:val="1"/>
        <w:jc w:val="center"/>
        <w:rPr>
          <w:b/>
          <w:sz w:val="36"/>
          <w:szCs w:val="36"/>
        </w:rPr>
      </w:pPr>
      <w:proofErr w:type="gramStart"/>
      <w:r w:rsidRPr="00741F6E">
        <w:rPr>
          <w:b/>
          <w:sz w:val="36"/>
          <w:szCs w:val="36"/>
        </w:rPr>
        <w:t>П</w:t>
      </w:r>
      <w:proofErr w:type="gramEnd"/>
      <w:r w:rsidRPr="00741F6E">
        <w:rPr>
          <w:b/>
          <w:sz w:val="36"/>
          <w:szCs w:val="36"/>
        </w:rPr>
        <w:t xml:space="preserve"> О С Т А Н О В Л Е Н И Е</w:t>
      </w:r>
    </w:p>
    <w:p w:rsidR="001816E3" w:rsidRDefault="001816E3" w:rsidP="001816E3">
      <w:pPr>
        <w:pStyle w:val="2"/>
        <w:spacing w:before="0" w:after="360"/>
        <w:jc w:val="center"/>
        <w:rPr>
          <w:rFonts w:ascii="Times New Roman" w:hAnsi="Times New Roman"/>
          <w:i w:val="0"/>
          <w:color w:val="333333"/>
        </w:rPr>
      </w:pPr>
    </w:p>
    <w:p w:rsidR="00825D1A" w:rsidRPr="00825D1A" w:rsidRDefault="00825D1A" w:rsidP="00DC6319">
      <w:pPr>
        <w:rPr>
          <w:i/>
          <w:sz w:val="24"/>
          <w:szCs w:val="24"/>
          <w:u w:val="single"/>
        </w:rPr>
      </w:pPr>
      <w:r>
        <w:rPr>
          <w:sz w:val="26"/>
          <w:u w:val="single"/>
        </w:rPr>
        <w:t>19.04.2016</w:t>
      </w:r>
      <w:r>
        <w:rPr>
          <w:sz w:val="26"/>
        </w:rPr>
        <w:t xml:space="preserve">                                                                                                                           </w:t>
      </w:r>
      <w:r>
        <w:rPr>
          <w:sz w:val="26"/>
          <w:u w:val="single"/>
        </w:rPr>
        <w:t>№ 81</w:t>
      </w:r>
    </w:p>
    <w:p w:rsidR="00825D1A" w:rsidRDefault="00825D1A" w:rsidP="00DC6319">
      <w:pPr>
        <w:rPr>
          <w:i/>
          <w:sz w:val="24"/>
          <w:szCs w:val="24"/>
        </w:rPr>
      </w:pPr>
    </w:p>
    <w:p w:rsidR="00DC6319" w:rsidRDefault="00DC6319" w:rsidP="00DC6319">
      <w:pPr>
        <w:rPr>
          <w:i/>
          <w:sz w:val="24"/>
          <w:szCs w:val="24"/>
        </w:rPr>
      </w:pPr>
      <w:r>
        <w:rPr>
          <w:i/>
          <w:sz w:val="24"/>
          <w:szCs w:val="24"/>
        </w:rPr>
        <w:t xml:space="preserve">Об утверждении Положения о размещении </w:t>
      </w:r>
    </w:p>
    <w:p w:rsidR="00DC6319" w:rsidRDefault="00DC6319" w:rsidP="00DC6319">
      <w:pPr>
        <w:rPr>
          <w:i/>
          <w:sz w:val="24"/>
          <w:szCs w:val="24"/>
        </w:rPr>
      </w:pPr>
      <w:r>
        <w:rPr>
          <w:i/>
          <w:sz w:val="24"/>
          <w:szCs w:val="24"/>
        </w:rPr>
        <w:t xml:space="preserve">нестационарных  торговых   объектов   </w:t>
      </w:r>
      <w:proofErr w:type="gramStart"/>
      <w:r>
        <w:rPr>
          <w:i/>
          <w:sz w:val="24"/>
          <w:szCs w:val="24"/>
        </w:rPr>
        <w:t>на</w:t>
      </w:r>
      <w:proofErr w:type="gramEnd"/>
      <w:r>
        <w:rPr>
          <w:i/>
          <w:sz w:val="24"/>
          <w:szCs w:val="24"/>
        </w:rPr>
        <w:t xml:space="preserve">  </w:t>
      </w:r>
    </w:p>
    <w:p w:rsidR="00DC6319" w:rsidRDefault="00DC6319" w:rsidP="00DC6319">
      <w:pPr>
        <w:rPr>
          <w:i/>
          <w:sz w:val="24"/>
          <w:szCs w:val="24"/>
        </w:rPr>
      </w:pPr>
      <w:r>
        <w:rPr>
          <w:i/>
          <w:sz w:val="24"/>
          <w:szCs w:val="24"/>
        </w:rPr>
        <w:t xml:space="preserve">территории  муниципального   образования </w:t>
      </w:r>
    </w:p>
    <w:p w:rsidR="00DC6319" w:rsidRDefault="00DC6319" w:rsidP="00DC6319">
      <w:pPr>
        <w:rPr>
          <w:i/>
          <w:sz w:val="24"/>
          <w:szCs w:val="24"/>
        </w:rPr>
      </w:pPr>
      <w:r>
        <w:rPr>
          <w:i/>
          <w:sz w:val="24"/>
          <w:szCs w:val="24"/>
        </w:rPr>
        <w:t>«поселок Никологоры» Вязниковского района</w:t>
      </w:r>
    </w:p>
    <w:p w:rsidR="00DC6319" w:rsidRDefault="00DC6319" w:rsidP="00DC6319"/>
    <w:p w:rsidR="00DC6319" w:rsidRPr="00DC6319" w:rsidRDefault="00DC6319" w:rsidP="00DC6319">
      <w:pPr>
        <w:spacing w:after="120"/>
        <w:jc w:val="both"/>
        <w:rPr>
          <w:sz w:val="28"/>
          <w:szCs w:val="28"/>
        </w:rPr>
      </w:pPr>
      <w:r>
        <w:tab/>
      </w:r>
      <w:r w:rsidRPr="00DC6319">
        <w:rPr>
          <w:sz w:val="28"/>
          <w:szCs w:val="28"/>
        </w:rPr>
        <w:t xml:space="preserve"> </w:t>
      </w:r>
      <w:proofErr w:type="gramStart"/>
      <w:r w:rsidRPr="00DC6319">
        <w:rPr>
          <w:sz w:val="28"/>
          <w:szCs w:val="28"/>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w:t>
      </w:r>
      <w:r w:rsidRPr="00DC6319">
        <w:rPr>
          <w:color w:val="000000"/>
          <w:sz w:val="28"/>
          <w:szCs w:val="28"/>
        </w:rPr>
        <w:t xml:space="preserve">Федеральным </w:t>
      </w:r>
      <w:r w:rsidR="00901F3D">
        <w:rPr>
          <w:color w:val="000000"/>
          <w:sz w:val="28"/>
          <w:szCs w:val="28"/>
        </w:rPr>
        <w:t>закон</w:t>
      </w:r>
      <w:hyperlink r:id="rId5" w:history="1">
        <w:r w:rsidRPr="00DC6319">
          <w:rPr>
            <w:color w:val="000000"/>
            <w:sz w:val="28"/>
            <w:szCs w:val="28"/>
          </w:rPr>
          <w:t>ом</w:t>
        </w:r>
      </w:hyperlink>
      <w:r w:rsidRPr="00DC6319">
        <w:rPr>
          <w:color w:val="000000"/>
          <w:sz w:val="28"/>
          <w:szCs w:val="28"/>
        </w:rPr>
        <w:t xml:space="preserve"> от 06.10.2003 № 131-ФЗ "Об общих принципах организации местного самоуправления в Российской Федерации", постановлением департамента развития предпринимательства, торговли и сферы услуг администрации Владимирской области от 15.09.2015 № 3 «Об утверждении Порядка разработки и утверждения схемы размещения нестационарных торговых объектов органами местного самоуправления</w:t>
      </w:r>
      <w:proofErr w:type="gramEnd"/>
      <w:r w:rsidRPr="00DC6319">
        <w:rPr>
          <w:color w:val="000000"/>
          <w:sz w:val="28"/>
          <w:szCs w:val="28"/>
        </w:rPr>
        <w:t xml:space="preserve"> </w:t>
      </w:r>
      <w:proofErr w:type="gramStart"/>
      <w:r w:rsidRPr="00DC6319">
        <w:rPr>
          <w:color w:val="000000"/>
          <w:sz w:val="28"/>
          <w:szCs w:val="28"/>
        </w:rPr>
        <w:t>муниципальных</w:t>
      </w:r>
      <w:proofErr w:type="gramEnd"/>
      <w:r w:rsidRPr="00DC6319">
        <w:rPr>
          <w:color w:val="000000"/>
          <w:sz w:val="28"/>
          <w:szCs w:val="28"/>
        </w:rPr>
        <w:t xml:space="preserve"> образования Владимирской области»</w:t>
      </w:r>
      <w:r w:rsidRPr="00DC6319">
        <w:rPr>
          <w:sz w:val="28"/>
          <w:szCs w:val="28"/>
        </w:rPr>
        <w:t xml:space="preserve">, Уставом муниципального образования </w:t>
      </w:r>
      <w:r>
        <w:rPr>
          <w:sz w:val="28"/>
          <w:szCs w:val="28"/>
        </w:rPr>
        <w:t>«поселок Никологоры»</w:t>
      </w:r>
      <w:r w:rsidRPr="00DC6319">
        <w:rPr>
          <w:sz w:val="28"/>
          <w:szCs w:val="28"/>
        </w:rPr>
        <w:t xml:space="preserve"> Вязниковского района Владимирской области,  в целях упорядочения размещения нестационарных торговых объектов на территории муниципального образования </w:t>
      </w:r>
      <w:r>
        <w:rPr>
          <w:sz w:val="28"/>
          <w:szCs w:val="28"/>
        </w:rPr>
        <w:t>«поселок Никологоры»</w:t>
      </w:r>
      <w:r w:rsidRPr="00DC6319">
        <w:rPr>
          <w:sz w:val="28"/>
          <w:szCs w:val="28"/>
        </w:rPr>
        <w:t xml:space="preserve">,   </w:t>
      </w:r>
      <w:proofErr w:type="spellStart"/>
      <w:proofErr w:type="gramStart"/>
      <w:r w:rsidRPr="00DC6319">
        <w:rPr>
          <w:sz w:val="28"/>
          <w:szCs w:val="28"/>
        </w:rPr>
        <w:t>п</w:t>
      </w:r>
      <w:proofErr w:type="spellEnd"/>
      <w:proofErr w:type="gramEnd"/>
      <w:r w:rsidRPr="00DC6319">
        <w:rPr>
          <w:sz w:val="28"/>
          <w:szCs w:val="28"/>
        </w:rPr>
        <w:t xml:space="preserve"> о с т а </w:t>
      </w:r>
      <w:proofErr w:type="spellStart"/>
      <w:r w:rsidRPr="00DC6319">
        <w:rPr>
          <w:sz w:val="28"/>
          <w:szCs w:val="28"/>
        </w:rPr>
        <w:t>н</w:t>
      </w:r>
      <w:proofErr w:type="spellEnd"/>
      <w:r w:rsidRPr="00DC6319">
        <w:rPr>
          <w:sz w:val="28"/>
          <w:szCs w:val="28"/>
        </w:rPr>
        <w:t xml:space="preserve"> о в л я ю:</w:t>
      </w:r>
    </w:p>
    <w:p w:rsidR="00DC6319" w:rsidRPr="00DC6319" w:rsidRDefault="00DC6319" w:rsidP="00DC6319">
      <w:pPr>
        <w:spacing w:after="120"/>
        <w:jc w:val="both"/>
        <w:rPr>
          <w:sz w:val="28"/>
          <w:szCs w:val="28"/>
        </w:rPr>
      </w:pPr>
      <w:r w:rsidRPr="00DC6319">
        <w:rPr>
          <w:sz w:val="28"/>
          <w:szCs w:val="28"/>
        </w:rPr>
        <w:tab/>
        <w:t xml:space="preserve">1. Утвердить Положение о размещении нестационарных торговых объектов на территории муниципального образования </w:t>
      </w:r>
      <w:r>
        <w:rPr>
          <w:sz w:val="28"/>
          <w:szCs w:val="28"/>
        </w:rPr>
        <w:t>«поселок Никологоры»</w:t>
      </w:r>
      <w:r w:rsidRPr="00DC6319">
        <w:rPr>
          <w:sz w:val="28"/>
          <w:szCs w:val="28"/>
        </w:rPr>
        <w:t xml:space="preserve"> Вязниковского района Владимирской области согласно приложению. </w:t>
      </w:r>
    </w:p>
    <w:p w:rsidR="00DC6319" w:rsidRPr="00DC6319" w:rsidRDefault="00DC6319" w:rsidP="00DC6319">
      <w:pPr>
        <w:spacing w:after="120"/>
        <w:ind w:firstLine="708"/>
        <w:jc w:val="both"/>
        <w:rPr>
          <w:color w:val="000000"/>
          <w:spacing w:val="-12"/>
          <w:sz w:val="28"/>
          <w:szCs w:val="28"/>
        </w:rPr>
      </w:pPr>
      <w:r w:rsidRPr="00DC6319">
        <w:rPr>
          <w:sz w:val="28"/>
          <w:szCs w:val="28"/>
        </w:rPr>
        <w:t xml:space="preserve">2. </w:t>
      </w:r>
      <w:proofErr w:type="gramStart"/>
      <w:r w:rsidRPr="00DC6319">
        <w:rPr>
          <w:sz w:val="28"/>
          <w:szCs w:val="28"/>
        </w:rPr>
        <w:t>Контроль за</w:t>
      </w:r>
      <w:proofErr w:type="gramEnd"/>
      <w:r w:rsidRPr="00DC6319">
        <w:rPr>
          <w:sz w:val="28"/>
          <w:szCs w:val="28"/>
        </w:rPr>
        <w:t xml:space="preserve"> исполнением постановления возложить на заместителя главы администрации </w:t>
      </w:r>
      <w:r>
        <w:rPr>
          <w:sz w:val="28"/>
          <w:szCs w:val="28"/>
        </w:rPr>
        <w:t>по ЖКХ.</w:t>
      </w:r>
    </w:p>
    <w:p w:rsidR="00DC6319" w:rsidRPr="00DC6319" w:rsidRDefault="00DC6319" w:rsidP="00DC6319">
      <w:pPr>
        <w:pStyle w:val="a9"/>
        <w:tabs>
          <w:tab w:val="left" w:pos="720"/>
        </w:tabs>
        <w:spacing w:after="0" w:line="240" w:lineRule="auto"/>
        <w:rPr>
          <w:szCs w:val="28"/>
        </w:rPr>
      </w:pPr>
      <w:r w:rsidRPr="00DC6319">
        <w:rPr>
          <w:color w:val="000000"/>
          <w:spacing w:val="-12"/>
          <w:szCs w:val="28"/>
        </w:rPr>
        <w:tab/>
        <w:t xml:space="preserve">3. </w:t>
      </w:r>
      <w:r w:rsidRPr="00DC6319">
        <w:rPr>
          <w:color w:val="000000"/>
          <w:szCs w:val="28"/>
        </w:rPr>
        <w:t xml:space="preserve">Постановление вступает в силу со дня его </w:t>
      </w:r>
      <w:r w:rsidR="00901F3D">
        <w:rPr>
          <w:color w:val="000000"/>
          <w:szCs w:val="28"/>
        </w:rPr>
        <w:t xml:space="preserve">официального </w:t>
      </w:r>
      <w:r w:rsidRPr="00DC6319">
        <w:rPr>
          <w:color w:val="000000"/>
          <w:szCs w:val="28"/>
        </w:rPr>
        <w:t>опубликования</w:t>
      </w:r>
      <w:r w:rsidR="0032509D">
        <w:rPr>
          <w:color w:val="000000"/>
          <w:szCs w:val="28"/>
        </w:rPr>
        <w:t xml:space="preserve"> в газете «Маяк».</w:t>
      </w:r>
    </w:p>
    <w:p w:rsidR="00DC6319" w:rsidRPr="00DC6319" w:rsidRDefault="00DC6319" w:rsidP="00DC6319">
      <w:pPr>
        <w:jc w:val="both"/>
        <w:rPr>
          <w:sz w:val="28"/>
          <w:szCs w:val="28"/>
        </w:rPr>
      </w:pPr>
    </w:p>
    <w:p w:rsidR="00DC6319" w:rsidRPr="00DC6319" w:rsidRDefault="00DC6319" w:rsidP="00DC6319">
      <w:pPr>
        <w:jc w:val="both"/>
        <w:rPr>
          <w:sz w:val="28"/>
          <w:szCs w:val="28"/>
        </w:rPr>
      </w:pPr>
    </w:p>
    <w:p w:rsidR="0032509D" w:rsidRDefault="00DC6319" w:rsidP="0032509D">
      <w:pPr>
        <w:tabs>
          <w:tab w:val="left" w:pos="709"/>
        </w:tabs>
        <w:ind w:firstLine="708"/>
        <w:jc w:val="both"/>
        <w:rPr>
          <w:sz w:val="28"/>
          <w:szCs w:val="28"/>
        </w:rPr>
      </w:pPr>
      <w:r w:rsidRPr="00DC6319">
        <w:rPr>
          <w:sz w:val="28"/>
          <w:szCs w:val="28"/>
        </w:rPr>
        <w:t>Глава местной администрации</w:t>
      </w:r>
      <w:r w:rsidRPr="00DC6319">
        <w:rPr>
          <w:sz w:val="28"/>
          <w:szCs w:val="28"/>
        </w:rPr>
        <w:tab/>
      </w:r>
      <w:r w:rsidRPr="00DC6319">
        <w:rPr>
          <w:sz w:val="28"/>
          <w:szCs w:val="28"/>
        </w:rPr>
        <w:tab/>
      </w:r>
      <w:r w:rsidRPr="00DC6319">
        <w:rPr>
          <w:sz w:val="28"/>
          <w:szCs w:val="28"/>
        </w:rPr>
        <w:tab/>
      </w:r>
      <w:r w:rsidRPr="00DC6319">
        <w:rPr>
          <w:sz w:val="28"/>
          <w:szCs w:val="28"/>
        </w:rPr>
        <w:tab/>
      </w:r>
      <w:r>
        <w:rPr>
          <w:sz w:val="28"/>
          <w:szCs w:val="28"/>
        </w:rPr>
        <w:t xml:space="preserve">            А.В. Софронов              </w:t>
      </w:r>
    </w:p>
    <w:p w:rsidR="0032509D" w:rsidRDefault="0032509D" w:rsidP="0032509D">
      <w:pPr>
        <w:tabs>
          <w:tab w:val="left" w:pos="709"/>
        </w:tabs>
        <w:ind w:firstLine="708"/>
        <w:jc w:val="both"/>
        <w:rPr>
          <w:sz w:val="28"/>
          <w:szCs w:val="28"/>
        </w:rPr>
      </w:pPr>
    </w:p>
    <w:p w:rsidR="0032509D" w:rsidRDefault="0032509D" w:rsidP="0032509D">
      <w:pPr>
        <w:tabs>
          <w:tab w:val="left" w:pos="709"/>
        </w:tabs>
        <w:ind w:firstLine="708"/>
        <w:jc w:val="both"/>
        <w:rPr>
          <w:sz w:val="28"/>
          <w:szCs w:val="28"/>
        </w:rPr>
      </w:pPr>
    </w:p>
    <w:p w:rsidR="0032509D" w:rsidRDefault="0032509D" w:rsidP="0032509D">
      <w:pPr>
        <w:tabs>
          <w:tab w:val="left" w:pos="709"/>
        </w:tabs>
        <w:ind w:firstLine="708"/>
        <w:jc w:val="both"/>
        <w:rPr>
          <w:sz w:val="28"/>
          <w:szCs w:val="28"/>
        </w:rPr>
      </w:pPr>
    </w:p>
    <w:p w:rsidR="0032509D" w:rsidRDefault="0032509D" w:rsidP="0032509D">
      <w:pPr>
        <w:tabs>
          <w:tab w:val="left" w:pos="709"/>
        </w:tabs>
        <w:ind w:firstLine="708"/>
        <w:jc w:val="both"/>
        <w:rPr>
          <w:sz w:val="28"/>
          <w:szCs w:val="28"/>
        </w:rPr>
      </w:pPr>
    </w:p>
    <w:p w:rsidR="0032509D" w:rsidRDefault="0032509D" w:rsidP="0032509D">
      <w:pPr>
        <w:tabs>
          <w:tab w:val="left" w:pos="709"/>
        </w:tabs>
        <w:ind w:firstLine="708"/>
        <w:jc w:val="both"/>
        <w:rPr>
          <w:sz w:val="28"/>
          <w:szCs w:val="28"/>
        </w:rPr>
      </w:pPr>
    </w:p>
    <w:p w:rsidR="0032509D" w:rsidRDefault="0032509D" w:rsidP="0032509D">
      <w:pPr>
        <w:tabs>
          <w:tab w:val="left" w:pos="709"/>
        </w:tabs>
        <w:ind w:firstLine="708"/>
        <w:jc w:val="both"/>
        <w:rPr>
          <w:sz w:val="28"/>
          <w:szCs w:val="28"/>
        </w:rPr>
      </w:pPr>
    </w:p>
    <w:p w:rsidR="0032509D" w:rsidRDefault="0032509D" w:rsidP="0032509D">
      <w:pPr>
        <w:tabs>
          <w:tab w:val="left" w:pos="709"/>
        </w:tabs>
        <w:ind w:firstLine="708"/>
        <w:jc w:val="both"/>
        <w:rPr>
          <w:sz w:val="28"/>
          <w:szCs w:val="28"/>
        </w:rPr>
      </w:pPr>
    </w:p>
    <w:p w:rsidR="0032509D" w:rsidRDefault="0032509D" w:rsidP="0032509D">
      <w:pPr>
        <w:tabs>
          <w:tab w:val="left" w:pos="709"/>
        </w:tabs>
        <w:ind w:firstLine="708"/>
        <w:jc w:val="both"/>
        <w:rPr>
          <w:sz w:val="28"/>
          <w:szCs w:val="28"/>
        </w:rPr>
      </w:pPr>
    </w:p>
    <w:p w:rsidR="00497BBE" w:rsidRPr="00901F3D" w:rsidRDefault="0032509D" w:rsidP="00497BBE">
      <w:pPr>
        <w:tabs>
          <w:tab w:val="left" w:pos="709"/>
        </w:tabs>
        <w:ind w:firstLine="708"/>
        <w:jc w:val="both"/>
        <w:rPr>
          <w:color w:val="706D6D"/>
          <w:sz w:val="24"/>
          <w:szCs w:val="24"/>
        </w:rPr>
      </w:pPr>
      <w:r>
        <w:rPr>
          <w:sz w:val="28"/>
          <w:szCs w:val="28"/>
        </w:rPr>
        <w:t xml:space="preserve">                                                       </w:t>
      </w:r>
      <w:r w:rsidR="00497BBE">
        <w:rPr>
          <w:sz w:val="28"/>
          <w:szCs w:val="28"/>
        </w:rPr>
        <w:t xml:space="preserve">                           </w:t>
      </w:r>
      <w:r>
        <w:rPr>
          <w:sz w:val="28"/>
          <w:szCs w:val="28"/>
        </w:rPr>
        <w:t xml:space="preserve">         </w:t>
      </w:r>
      <w:r w:rsidR="00497BBE">
        <w:rPr>
          <w:sz w:val="28"/>
          <w:szCs w:val="28"/>
        </w:rPr>
        <w:t xml:space="preserve">          </w:t>
      </w:r>
    </w:p>
    <w:tbl>
      <w:tblPr>
        <w:tblStyle w:val="a8"/>
        <w:tblW w:w="0" w:type="auto"/>
        <w:tblInd w:w="6629" w:type="dxa"/>
        <w:tblLook w:val="04A0"/>
      </w:tblPr>
      <w:tblGrid>
        <w:gridCol w:w="3508"/>
      </w:tblGrid>
      <w:tr w:rsidR="00497BBE" w:rsidTr="00497BBE">
        <w:tc>
          <w:tcPr>
            <w:tcW w:w="3508" w:type="dxa"/>
            <w:tcBorders>
              <w:top w:val="nil"/>
              <w:left w:val="nil"/>
              <w:bottom w:val="nil"/>
              <w:right w:val="nil"/>
            </w:tcBorders>
          </w:tcPr>
          <w:p w:rsidR="00497BBE" w:rsidRDefault="00497BBE" w:rsidP="00497BBE">
            <w:pPr>
              <w:jc w:val="center"/>
              <w:rPr>
                <w:color w:val="000000"/>
                <w:sz w:val="24"/>
                <w:szCs w:val="24"/>
              </w:rPr>
            </w:pPr>
            <w:r>
              <w:rPr>
                <w:color w:val="000000"/>
                <w:sz w:val="24"/>
                <w:szCs w:val="24"/>
              </w:rPr>
              <w:lastRenderedPageBreak/>
              <w:t xml:space="preserve">Приложение </w:t>
            </w:r>
          </w:p>
          <w:p w:rsidR="00497BBE" w:rsidRDefault="00497BBE" w:rsidP="00497BBE">
            <w:pPr>
              <w:jc w:val="center"/>
              <w:rPr>
                <w:color w:val="000000"/>
                <w:sz w:val="24"/>
                <w:szCs w:val="24"/>
              </w:rPr>
            </w:pPr>
            <w:r>
              <w:rPr>
                <w:color w:val="000000"/>
                <w:sz w:val="24"/>
                <w:szCs w:val="24"/>
              </w:rPr>
              <w:t>к постановлению администрации</w:t>
            </w:r>
          </w:p>
          <w:p w:rsidR="00497BBE" w:rsidRDefault="00497BBE" w:rsidP="00497BBE">
            <w:pPr>
              <w:jc w:val="center"/>
              <w:rPr>
                <w:color w:val="706D6D"/>
                <w:sz w:val="24"/>
                <w:szCs w:val="24"/>
              </w:rPr>
            </w:pPr>
            <w:r>
              <w:rPr>
                <w:color w:val="000000"/>
                <w:sz w:val="24"/>
                <w:szCs w:val="24"/>
              </w:rPr>
              <w:t>муниципального образования «поселок Никологоры» от 19.04.2016 № 81</w:t>
            </w:r>
          </w:p>
        </w:tc>
      </w:tr>
    </w:tbl>
    <w:p w:rsidR="00DC6319" w:rsidRPr="00901F3D" w:rsidRDefault="00DC6319" w:rsidP="00497BBE">
      <w:pPr>
        <w:tabs>
          <w:tab w:val="left" w:pos="709"/>
        </w:tabs>
        <w:ind w:firstLine="708"/>
        <w:jc w:val="both"/>
        <w:rPr>
          <w:color w:val="706D6D"/>
          <w:sz w:val="24"/>
          <w:szCs w:val="24"/>
        </w:rPr>
      </w:pPr>
    </w:p>
    <w:p w:rsidR="00DC6319" w:rsidRPr="00DC6319" w:rsidRDefault="00DC6319" w:rsidP="00DC6319">
      <w:pPr>
        <w:jc w:val="center"/>
        <w:rPr>
          <w:color w:val="000000"/>
          <w:sz w:val="28"/>
          <w:szCs w:val="28"/>
        </w:rPr>
      </w:pPr>
      <w:r w:rsidRPr="00DC6319">
        <w:rPr>
          <w:color w:val="000000"/>
          <w:sz w:val="28"/>
          <w:szCs w:val="28"/>
        </w:rPr>
        <w:t>Положение</w:t>
      </w:r>
    </w:p>
    <w:p w:rsidR="00DC6319" w:rsidRPr="00DC6319" w:rsidRDefault="00DC6319" w:rsidP="00DC6319">
      <w:pPr>
        <w:jc w:val="center"/>
        <w:rPr>
          <w:color w:val="000000"/>
          <w:sz w:val="28"/>
          <w:szCs w:val="28"/>
        </w:rPr>
      </w:pPr>
      <w:r w:rsidRPr="00DC6319">
        <w:rPr>
          <w:color w:val="000000"/>
          <w:sz w:val="28"/>
          <w:szCs w:val="28"/>
        </w:rPr>
        <w:t xml:space="preserve">о размещении нестационарных торговых объектов на территории муниципального образования </w:t>
      </w:r>
      <w:r>
        <w:rPr>
          <w:color w:val="000000"/>
          <w:sz w:val="28"/>
          <w:szCs w:val="28"/>
        </w:rPr>
        <w:t xml:space="preserve">«поселок Никологоры» </w:t>
      </w:r>
      <w:r w:rsidRPr="00DC6319">
        <w:rPr>
          <w:color w:val="000000"/>
          <w:sz w:val="28"/>
          <w:szCs w:val="28"/>
        </w:rPr>
        <w:t xml:space="preserve"> Вязниковского района Владимирской области</w:t>
      </w:r>
    </w:p>
    <w:p w:rsidR="00DC6319" w:rsidRPr="00DC6319" w:rsidRDefault="00DC6319" w:rsidP="00DC6319">
      <w:pPr>
        <w:autoSpaceDE w:val="0"/>
        <w:autoSpaceDN w:val="0"/>
        <w:adjustRightInd w:val="0"/>
        <w:jc w:val="both"/>
        <w:rPr>
          <w:sz w:val="28"/>
          <w:szCs w:val="28"/>
        </w:rPr>
      </w:pPr>
      <w:r w:rsidRPr="00DC6319">
        <w:rPr>
          <w:sz w:val="28"/>
          <w:szCs w:val="28"/>
        </w:rPr>
        <w:t xml:space="preserve"> </w:t>
      </w:r>
    </w:p>
    <w:p w:rsidR="00DC6319" w:rsidRPr="00DC6319" w:rsidRDefault="00DC6319" w:rsidP="00DC6319">
      <w:pPr>
        <w:autoSpaceDE w:val="0"/>
        <w:autoSpaceDN w:val="0"/>
        <w:adjustRightInd w:val="0"/>
        <w:jc w:val="center"/>
        <w:outlineLvl w:val="1"/>
        <w:rPr>
          <w:sz w:val="28"/>
          <w:szCs w:val="28"/>
        </w:rPr>
      </w:pPr>
      <w:r w:rsidRPr="00DC6319">
        <w:rPr>
          <w:sz w:val="28"/>
          <w:szCs w:val="28"/>
        </w:rPr>
        <w:t>1. Общие положения</w:t>
      </w:r>
    </w:p>
    <w:p w:rsidR="00DC6319" w:rsidRPr="00DC6319" w:rsidRDefault="00DC6319" w:rsidP="00DC6319">
      <w:pPr>
        <w:autoSpaceDE w:val="0"/>
        <w:autoSpaceDN w:val="0"/>
        <w:adjustRightInd w:val="0"/>
        <w:ind w:firstLine="540"/>
        <w:jc w:val="both"/>
        <w:rPr>
          <w:sz w:val="28"/>
          <w:szCs w:val="28"/>
        </w:rPr>
      </w:pP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1.1. </w:t>
      </w:r>
      <w:proofErr w:type="gramStart"/>
      <w:r w:rsidRPr="00DC6319">
        <w:rPr>
          <w:color w:val="000000"/>
          <w:sz w:val="28"/>
          <w:szCs w:val="28"/>
        </w:rPr>
        <w:t xml:space="preserve">Настоящее Положение (далее - Положение) разработано на основании Федерального </w:t>
      </w:r>
      <w:hyperlink r:id="rId6" w:history="1">
        <w:r w:rsidRPr="00DC6319">
          <w:rPr>
            <w:color w:val="000000"/>
            <w:sz w:val="28"/>
            <w:szCs w:val="28"/>
          </w:rPr>
          <w:t>закона</w:t>
        </w:r>
      </w:hyperlink>
      <w:r w:rsidRPr="00DC6319">
        <w:rPr>
          <w:color w:val="000000"/>
          <w:sz w:val="28"/>
          <w:szCs w:val="28"/>
        </w:rPr>
        <w:t xml:space="preserve"> от 28.12.2009 № 381-ФЗ "Об основах государственного регулирования торговой деятельности в Российской Федерации", Федерального </w:t>
      </w:r>
      <w:hyperlink r:id="rId7" w:history="1">
        <w:r w:rsidRPr="00DC6319">
          <w:rPr>
            <w:color w:val="000000"/>
            <w:sz w:val="28"/>
            <w:szCs w:val="28"/>
          </w:rPr>
          <w:t>закона</w:t>
        </w:r>
      </w:hyperlink>
      <w:r w:rsidRPr="00DC6319">
        <w:rPr>
          <w:color w:val="000000"/>
          <w:sz w:val="28"/>
          <w:szCs w:val="28"/>
        </w:rPr>
        <w:t xml:space="preserve"> от 06.10.2003 № 131-ФЗ "Об общих принципах организации местного самоуправления в Российской Федерации", постановления департамента развития предпринимательства, торговли и сферы услуг администрации Владимирской области от 15.09.2015 № 3 «Об утверждении Порядка разработки и утверждения схемы размещения нестационарных торговых объектов</w:t>
      </w:r>
      <w:proofErr w:type="gramEnd"/>
      <w:r w:rsidRPr="00DC6319">
        <w:rPr>
          <w:color w:val="000000"/>
          <w:sz w:val="28"/>
          <w:szCs w:val="28"/>
        </w:rPr>
        <w:t xml:space="preserve"> органами местного самоуправления муниципальных образования Владимирской области» в целях создания условий для обеспечения жителей муниципального образования </w:t>
      </w:r>
      <w:r>
        <w:rPr>
          <w:color w:val="000000"/>
          <w:sz w:val="28"/>
          <w:szCs w:val="28"/>
        </w:rPr>
        <w:t xml:space="preserve">«поселок Никологоры» </w:t>
      </w:r>
      <w:r w:rsidRPr="00DC6319">
        <w:rPr>
          <w:color w:val="000000"/>
          <w:sz w:val="28"/>
          <w:szCs w:val="28"/>
        </w:rPr>
        <w:t xml:space="preserve"> Вязниковского района Владимирской области услугами торговли.</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1.2. Положение распространяется на отношения, связанные с размещением нестационарных торговых объектов на землях, находящихся в муниципальной собственности, а также государственная </w:t>
      </w:r>
      <w:proofErr w:type="gramStart"/>
      <w:r w:rsidRPr="00DC6319">
        <w:rPr>
          <w:color w:val="000000"/>
          <w:sz w:val="28"/>
          <w:szCs w:val="28"/>
        </w:rPr>
        <w:t>собственность</w:t>
      </w:r>
      <w:proofErr w:type="gramEnd"/>
      <w:r w:rsidRPr="00DC6319">
        <w:rPr>
          <w:color w:val="000000"/>
          <w:sz w:val="28"/>
          <w:szCs w:val="28"/>
        </w:rPr>
        <w:t xml:space="preserve"> на которые не разграничена, в том числе на территориях общего пользования (за исключением парков и скверов).  </w:t>
      </w:r>
    </w:p>
    <w:p w:rsidR="00DC6319" w:rsidRPr="00DC6319" w:rsidRDefault="00DC6319" w:rsidP="00DC6319">
      <w:pPr>
        <w:autoSpaceDE w:val="0"/>
        <w:autoSpaceDN w:val="0"/>
        <w:adjustRightInd w:val="0"/>
        <w:ind w:firstLine="540"/>
        <w:jc w:val="both"/>
        <w:rPr>
          <w:color w:val="000000"/>
          <w:sz w:val="28"/>
          <w:szCs w:val="28"/>
        </w:rPr>
      </w:pPr>
    </w:p>
    <w:p w:rsidR="00DC6319" w:rsidRPr="00DC6319" w:rsidRDefault="00DC6319" w:rsidP="00DC6319">
      <w:pPr>
        <w:autoSpaceDE w:val="0"/>
        <w:autoSpaceDN w:val="0"/>
        <w:adjustRightInd w:val="0"/>
        <w:jc w:val="center"/>
        <w:outlineLvl w:val="1"/>
        <w:rPr>
          <w:color w:val="000000"/>
          <w:sz w:val="28"/>
          <w:szCs w:val="28"/>
        </w:rPr>
      </w:pPr>
      <w:r w:rsidRPr="00DC6319">
        <w:rPr>
          <w:color w:val="000000"/>
          <w:sz w:val="28"/>
          <w:szCs w:val="28"/>
        </w:rPr>
        <w:t>2. Основные понятия</w:t>
      </w:r>
    </w:p>
    <w:p w:rsidR="00DC6319" w:rsidRPr="00DC6319" w:rsidRDefault="00DC6319" w:rsidP="00DC6319">
      <w:pPr>
        <w:autoSpaceDE w:val="0"/>
        <w:autoSpaceDN w:val="0"/>
        <w:adjustRightInd w:val="0"/>
        <w:ind w:firstLine="540"/>
        <w:jc w:val="both"/>
        <w:rPr>
          <w:color w:val="000000"/>
          <w:sz w:val="28"/>
          <w:szCs w:val="28"/>
        </w:rPr>
      </w:pP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2.1. Для целей Положения используются следующие основные понятия:</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 "нестационарный торговый объект"- понятие применяется в значении, указанном в Федеральном </w:t>
      </w:r>
      <w:hyperlink r:id="rId8" w:history="1">
        <w:r w:rsidRPr="00DC6319">
          <w:rPr>
            <w:color w:val="000000"/>
            <w:sz w:val="28"/>
            <w:szCs w:val="28"/>
          </w:rPr>
          <w:t>законе</w:t>
        </w:r>
      </w:hyperlink>
      <w:r w:rsidRPr="00DC6319">
        <w:rPr>
          <w:color w:val="000000"/>
          <w:sz w:val="28"/>
          <w:szCs w:val="28"/>
        </w:rPr>
        <w:t xml:space="preserve"> от 28.12.2009 № 381-ФЗ "Об основах государственного регулирования торговой деятельности в Российской Федерации".</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По степени мобильности нестационарные торговые объекты подразделяются </w:t>
      </w:r>
      <w:proofErr w:type="gramStart"/>
      <w:r w:rsidRPr="00DC6319">
        <w:rPr>
          <w:color w:val="000000"/>
          <w:sz w:val="28"/>
          <w:szCs w:val="28"/>
        </w:rPr>
        <w:t>на</w:t>
      </w:r>
      <w:proofErr w:type="gramEnd"/>
      <w:r w:rsidRPr="00DC6319">
        <w:rPr>
          <w:color w:val="000000"/>
          <w:sz w:val="28"/>
          <w:szCs w:val="28"/>
        </w:rPr>
        <w:t>:</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        - временные сооружения: павильоны, киоски;</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        - временные конструкции: летние кафе, палатки, лотки, контейнеры;</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        - передвижные сооружения: </w:t>
      </w:r>
      <w:proofErr w:type="spellStart"/>
      <w:r w:rsidRPr="00DC6319">
        <w:rPr>
          <w:color w:val="000000"/>
          <w:sz w:val="28"/>
          <w:szCs w:val="28"/>
        </w:rPr>
        <w:t>автомагазины</w:t>
      </w:r>
      <w:proofErr w:type="spellEnd"/>
      <w:r w:rsidRPr="00DC6319">
        <w:rPr>
          <w:color w:val="000000"/>
          <w:sz w:val="28"/>
          <w:szCs w:val="28"/>
        </w:rPr>
        <w:t>, автолавки, автоприцепы.</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 «эскизный проект нестационарного торгового объекта (временного сооружения: павильоны, киоски)» (далее - Эскизный проект) - документ, </w:t>
      </w:r>
      <w:r w:rsidRPr="00DC6319">
        <w:rPr>
          <w:color w:val="000000"/>
          <w:sz w:val="28"/>
          <w:szCs w:val="28"/>
        </w:rPr>
        <w:lastRenderedPageBreak/>
        <w:t>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в плане, материал стен, кровли, фасадные решения, общие требования к благоустройству;</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 - самовольно установленные нестационарные торговые объекты - нестационарные торговые объекты, размещенные в отсутствие правовых оснований, предусмотренных настоящим Положением, в том числе в местах, не включенных в схему размещения нестационарных торговых объектов (далее - Схема), а также без договорных отношений с администрацией муниципального образования </w:t>
      </w:r>
      <w:r>
        <w:rPr>
          <w:color w:val="000000"/>
          <w:sz w:val="28"/>
          <w:szCs w:val="28"/>
        </w:rPr>
        <w:t>«поселок Никологоры»</w:t>
      </w:r>
      <w:r w:rsidRPr="00DC6319">
        <w:rPr>
          <w:color w:val="000000"/>
          <w:sz w:val="28"/>
          <w:szCs w:val="28"/>
        </w:rPr>
        <w:t>;</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договором на размещение.</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 </w:t>
      </w:r>
    </w:p>
    <w:p w:rsidR="00DC6319" w:rsidRPr="00DC6319" w:rsidRDefault="00DC6319" w:rsidP="00DC6319">
      <w:pPr>
        <w:autoSpaceDE w:val="0"/>
        <w:autoSpaceDN w:val="0"/>
        <w:adjustRightInd w:val="0"/>
        <w:jc w:val="center"/>
        <w:outlineLvl w:val="1"/>
        <w:rPr>
          <w:color w:val="000000"/>
          <w:sz w:val="28"/>
          <w:szCs w:val="28"/>
        </w:rPr>
      </w:pPr>
      <w:r w:rsidRPr="00DC6319">
        <w:rPr>
          <w:color w:val="000000"/>
          <w:sz w:val="28"/>
          <w:szCs w:val="28"/>
        </w:rPr>
        <w:t>3. Требования к размещению нестационарных торговых объектов</w:t>
      </w:r>
    </w:p>
    <w:p w:rsidR="00DC6319" w:rsidRPr="00DC6319" w:rsidRDefault="00DC6319" w:rsidP="00DC6319">
      <w:pPr>
        <w:autoSpaceDE w:val="0"/>
        <w:autoSpaceDN w:val="0"/>
        <w:adjustRightInd w:val="0"/>
        <w:ind w:firstLine="540"/>
        <w:jc w:val="both"/>
        <w:rPr>
          <w:color w:val="000000"/>
          <w:sz w:val="28"/>
          <w:szCs w:val="28"/>
        </w:rPr>
      </w:pP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3.1.Размещение нестационарных торговых объектов осуществляется в местах, определенных в Схеме.</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3.2. Проект Схемы (проект изменений и дополнений в Схему) разрабатывается администрацией муниципального образования </w:t>
      </w:r>
      <w:r>
        <w:rPr>
          <w:color w:val="000000"/>
          <w:sz w:val="28"/>
          <w:szCs w:val="28"/>
        </w:rPr>
        <w:t>«поселок Никологоры»</w:t>
      </w:r>
      <w:r w:rsidRPr="00DC6319">
        <w:rPr>
          <w:color w:val="000000"/>
          <w:sz w:val="28"/>
          <w:szCs w:val="28"/>
        </w:rPr>
        <w:t xml:space="preserve">  (далее – Администрация).</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3.3. Схема утверждается </w:t>
      </w:r>
      <w:r>
        <w:rPr>
          <w:color w:val="000000"/>
          <w:sz w:val="28"/>
          <w:szCs w:val="28"/>
        </w:rPr>
        <w:t>решением Совета народных депутатов</w:t>
      </w:r>
      <w:r w:rsidR="00901F3D">
        <w:rPr>
          <w:color w:val="000000"/>
          <w:sz w:val="28"/>
          <w:szCs w:val="28"/>
        </w:rPr>
        <w:t xml:space="preserve"> муниципального образования «поселок Никологоры» Вязниковского района Владимирской области</w:t>
      </w:r>
      <w:r>
        <w:rPr>
          <w:color w:val="000000"/>
          <w:sz w:val="28"/>
          <w:szCs w:val="28"/>
        </w:rPr>
        <w:t xml:space="preserve"> </w:t>
      </w:r>
      <w:r w:rsidRPr="00DC6319">
        <w:rPr>
          <w:color w:val="000000"/>
          <w:sz w:val="28"/>
          <w:szCs w:val="28"/>
        </w:rPr>
        <w:t xml:space="preserve">и подлежит опубликованию в порядке, установленном для официального опубликования муниципальных правовых актов муниципального образования </w:t>
      </w:r>
      <w:r>
        <w:rPr>
          <w:color w:val="000000"/>
          <w:sz w:val="28"/>
          <w:szCs w:val="28"/>
        </w:rPr>
        <w:t>«поселок Никологоры»</w:t>
      </w:r>
      <w:r w:rsidRPr="00DC6319">
        <w:rPr>
          <w:color w:val="000000"/>
          <w:sz w:val="28"/>
          <w:szCs w:val="28"/>
        </w:rPr>
        <w:t xml:space="preserve">, и размещается на официальном сайте муниципального образования </w:t>
      </w:r>
      <w:r>
        <w:rPr>
          <w:color w:val="000000"/>
          <w:sz w:val="28"/>
          <w:szCs w:val="28"/>
        </w:rPr>
        <w:t xml:space="preserve">«поселок Никологоры». </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3.4. Нестационарные торговые объекты должны соответствовать Эскизным проектам, согласованным Администрацией, за исключением временных конструкций, передвижных сооружений, которые должны иметь согласованное Администрацией описание конструкций, сооружений.  </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  </w:t>
      </w:r>
    </w:p>
    <w:p w:rsidR="00DC6319" w:rsidRPr="00DC6319" w:rsidRDefault="00DC6319" w:rsidP="00DC6319">
      <w:pPr>
        <w:autoSpaceDE w:val="0"/>
        <w:autoSpaceDN w:val="0"/>
        <w:adjustRightInd w:val="0"/>
        <w:jc w:val="center"/>
        <w:outlineLvl w:val="1"/>
        <w:rPr>
          <w:color w:val="000000"/>
          <w:sz w:val="28"/>
          <w:szCs w:val="28"/>
        </w:rPr>
      </w:pPr>
      <w:r w:rsidRPr="00DC6319">
        <w:rPr>
          <w:color w:val="000000"/>
          <w:sz w:val="28"/>
          <w:szCs w:val="28"/>
        </w:rPr>
        <w:t>4. Порядок размещения нестационарных торговых объектов</w:t>
      </w:r>
    </w:p>
    <w:p w:rsidR="00DC6319" w:rsidRPr="00DC6319" w:rsidRDefault="00DC6319" w:rsidP="00DC6319">
      <w:pPr>
        <w:autoSpaceDE w:val="0"/>
        <w:autoSpaceDN w:val="0"/>
        <w:adjustRightInd w:val="0"/>
        <w:ind w:firstLine="540"/>
        <w:jc w:val="both"/>
        <w:rPr>
          <w:color w:val="000000"/>
          <w:sz w:val="28"/>
          <w:szCs w:val="28"/>
        </w:rPr>
      </w:pPr>
    </w:p>
    <w:p w:rsidR="00CB4317" w:rsidRDefault="00DC6319" w:rsidP="00DC6319">
      <w:pPr>
        <w:autoSpaceDE w:val="0"/>
        <w:autoSpaceDN w:val="0"/>
        <w:adjustRightInd w:val="0"/>
        <w:ind w:firstLine="540"/>
        <w:jc w:val="both"/>
        <w:rPr>
          <w:color w:val="000000"/>
          <w:sz w:val="28"/>
          <w:szCs w:val="28"/>
        </w:rPr>
      </w:pPr>
      <w:r w:rsidRPr="00DC6319">
        <w:rPr>
          <w:color w:val="000000"/>
          <w:sz w:val="28"/>
          <w:szCs w:val="28"/>
        </w:rPr>
        <w:t>4.1. Основанием для размещения нестационарных торговых объектов является договор на размещение нестационарного торгового объекта (далее - Договор)</w:t>
      </w:r>
      <w:r w:rsidR="0032509D">
        <w:rPr>
          <w:color w:val="000000"/>
          <w:sz w:val="28"/>
          <w:szCs w:val="28"/>
        </w:rPr>
        <w:t>, составленный по форме, согласно приложению № 2 к настоящему Положению.</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По Договору взимается плата за размещение нестационарного торгового объекта, рассчитываемая в соответствии с </w:t>
      </w:r>
      <w:hyperlink r:id="rId9" w:history="1">
        <w:r w:rsidRPr="00DC6319">
          <w:rPr>
            <w:color w:val="000000"/>
            <w:sz w:val="28"/>
            <w:szCs w:val="28"/>
          </w:rPr>
          <w:t>приложением</w:t>
        </w:r>
      </w:hyperlink>
      <w:r w:rsidRPr="00DC6319">
        <w:rPr>
          <w:color w:val="000000"/>
          <w:sz w:val="28"/>
          <w:szCs w:val="28"/>
        </w:rPr>
        <w:t xml:space="preserve"> к настоящему Положению.    </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4.2. Нестационарные торговые объекты размещаются по результатам торгов. Торги проводятся в форме аукциона в порядк</w:t>
      </w:r>
      <w:r w:rsidR="00B86657">
        <w:rPr>
          <w:color w:val="000000"/>
          <w:sz w:val="28"/>
          <w:szCs w:val="28"/>
        </w:rPr>
        <w:t xml:space="preserve">е, установленном Администрацией, </w:t>
      </w:r>
      <w:r w:rsidR="00B86657">
        <w:rPr>
          <w:color w:val="000000"/>
          <w:sz w:val="28"/>
          <w:szCs w:val="28"/>
        </w:rPr>
        <w:lastRenderedPageBreak/>
        <w:t>по предварительной заявке по форме, согласно приложению № 1к Положению.</w:t>
      </w:r>
      <w:r w:rsidRPr="00DC6319">
        <w:rPr>
          <w:color w:val="000000"/>
          <w:sz w:val="28"/>
          <w:szCs w:val="28"/>
        </w:rPr>
        <w:t xml:space="preserve"> Торги проводит  Администрация.</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Предметом аукциона является право на заключение Договора. Начальная цена права на заключение Договора устанавливается в размере платы за размещение нестационарного торгового объекта, определяемой в соответствии с </w:t>
      </w:r>
      <w:hyperlink r:id="rId10" w:history="1">
        <w:r w:rsidRPr="00DC6319">
          <w:rPr>
            <w:color w:val="000000"/>
            <w:sz w:val="28"/>
            <w:szCs w:val="28"/>
          </w:rPr>
          <w:t>приложением</w:t>
        </w:r>
      </w:hyperlink>
      <w:r w:rsidRPr="00DC6319">
        <w:rPr>
          <w:color w:val="000000"/>
          <w:sz w:val="28"/>
          <w:szCs w:val="28"/>
        </w:rPr>
        <w:t xml:space="preserve"> </w:t>
      </w:r>
      <w:r w:rsidR="00B86657">
        <w:rPr>
          <w:color w:val="000000"/>
          <w:sz w:val="28"/>
          <w:szCs w:val="28"/>
        </w:rPr>
        <w:t xml:space="preserve">№ 3 </w:t>
      </w:r>
      <w:r w:rsidRPr="00DC6319">
        <w:rPr>
          <w:color w:val="000000"/>
          <w:sz w:val="28"/>
          <w:szCs w:val="28"/>
        </w:rPr>
        <w:t xml:space="preserve">к Положению.  </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4.3. Договор заключается  с победителем аукциона в порядке, установленном Администрацией. Договор подлежит заключению в срок, предусмотренный аукционной документацией, но не позднее чем через десять рабочих дней со дня проведения торгов.</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4.4. Договор на размещение павильона, киоска заключается на срок пять лет. </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4.5. Лицо, заключившее договор на размещение нестационарного торгового объекта обязан разработать  Эскизный проект нестационарного торгового объекта (временного сооружения: павильон, киоск), согласовать его с Администрацией и произвести  установку нестационарного торгового объекта.</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4.</w:t>
      </w:r>
      <w:r w:rsidR="006F29A7">
        <w:rPr>
          <w:color w:val="000000"/>
          <w:sz w:val="28"/>
          <w:szCs w:val="28"/>
        </w:rPr>
        <w:t>6</w:t>
      </w:r>
      <w:r w:rsidRPr="00DC6319">
        <w:rPr>
          <w:color w:val="000000"/>
          <w:sz w:val="28"/>
          <w:szCs w:val="28"/>
        </w:rPr>
        <w:t>. Владелец нестационарного торгового объекта в течение трех дней после установки нестационарного торгового объекта направляет в Администрацию в письменной форме извещение об установке нестационарного торгового объекта. На основании извещения Администрация организует обследование установленного нестационарного торгового объекта для оценки его соответствия Схеме, Договору, Эскизному проекту, требованиям к временным конструкциям и пер</w:t>
      </w:r>
      <w:r w:rsidR="004C6D45">
        <w:rPr>
          <w:color w:val="000000"/>
          <w:sz w:val="28"/>
          <w:szCs w:val="28"/>
        </w:rPr>
        <w:t>едвижным сооружениям и Положению</w:t>
      </w:r>
      <w:r w:rsidRPr="00DC6319">
        <w:rPr>
          <w:color w:val="000000"/>
          <w:sz w:val="28"/>
          <w:szCs w:val="28"/>
        </w:rPr>
        <w:t>.</w:t>
      </w:r>
    </w:p>
    <w:p w:rsidR="00DC6319" w:rsidRPr="00DC6319" w:rsidRDefault="00DC6319" w:rsidP="00DC6319">
      <w:pPr>
        <w:autoSpaceDE w:val="0"/>
        <w:autoSpaceDN w:val="0"/>
        <w:adjustRightInd w:val="0"/>
        <w:jc w:val="both"/>
        <w:rPr>
          <w:color w:val="000000"/>
          <w:sz w:val="28"/>
          <w:szCs w:val="28"/>
        </w:rPr>
      </w:pPr>
      <w:r w:rsidRPr="00DC6319">
        <w:rPr>
          <w:color w:val="000000"/>
          <w:sz w:val="28"/>
          <w:szCs w:val="28"/>
        </w:rPr>
        <w:t xml:space="preserve"> </w:t>
      </w:r>
      <w:r w:rsidRPr="00DC6319">
        <w:rPr>
          <w:color w:val="000000"/>
          <w:sz w:val="28"/>
          <w:szCs w:val="28"/>
        </w:rPr>
        <w:tab/>
        <w:t>4.</w:t>
      </w:r>
      <w:r w:rsidR="006F29A7">
        <w:rPr>
          <w:color w:val="000000"/>
          <w:sz w:val="28"/>
          <w:szCs w:val="28"/>
        </w:rPr>
        <w:t>7</w:t>
      </w:r>
      <w:r w:rsidRPr="00DC6319">
        <w:rPr>
          <w:color w:val="000000"/>
          <w:sz w:val="28"/>
          <w:szCs w:val="28"/>
        </w:rPr>
        <w:t>.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извещенного о дате и времени обследования нестационарного торгового объекта, не является основанием для отложения обследования соответствующего нестационарного торгового объекта.</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По результатам обследования нестационарного торгового объекта составля</w:t>
      </w:r>
      <w:r w:rsidR="00B86657">
        <w:rPr>
          <w:color w:val="000000"/>
          <w:sz w:val="28"/>
          <w:szCs w:val="28"/>
        </w:rPr>
        <w:t xml:space="preserve">ется акт обследования по форме, согласно приложению № 4 к настоящему Положению. </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4.</w:t>
      </w:r>
      <w:r w:rsidR="006F29A7">
        <w:rPr>
          <w:color w:val="000000"/>
          <w:sz w:val="28"/>
          <w:szCs w:val="28"/>
        </w:rPr>
        <w:t>8</w:t>
      </w:r>
      <w:r w:rsidRPr="00DC6319">
        <w:rPr>
          <w:color w:val="000000"/>
          <w:sz w:val="28"/>
          <w:szCs w:val="28"/>
        </w:rPr>
        <w:t xml:space="preserve">. При несоответствии нестационарного торгового объекта Схеме, Договору, Эскизному проекту, требованиям к временным конструкциям и передвижным сооружениям </w:t>
      </w:r>
      <w:proofErr w:type="gramStart"/>
      <w:r w:rsidRPr="00DC6319">
        <w:rPr>
          <w:color w:val="000000"/>
          <w:sz w:val="28"/>
          <w:szCs w:val="28"/>
        </w:rPr>
        <w:t>и(</w:t>
      </w:r>
      <w:proofErr w:type="gramEnd"/>
      <w:r w:rsidRPr="00DC6319">
        <w:rPr>
          <w:color w:val="000000"/>
          <w:sz w:val="28"/>
          <w:szCs w:val="28"/>
        </w:rPr>
        <w:t>или) правовых актов 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(недостатки) в десятидневный срок со дня получения акта обследования и уведомить об этом Администрацию. После этого обследование нестационарного торгового объекта осуществляется повторно.</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В случае если указанные в акте обследования несоответствия в установленный срок не устранены, Администрация начинает процедуру расторжения Договора либо применяет иные меры, предусмотренные  действующим законодательством.  </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lastRenderedPageBreak/>
        <w:t>Акты обследования нестационарных торговых объектов являются неотъемлемой частью Договоров.</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4.</w:t>
      </w:r>
      <w:r w:rsidR="006F29A7">
        <w:rPr>
          <w:color w:val="000000"/>
          <w:sz w:val="28"/>
          <w:szCs w:val="28"/>
        </w:rPr>
        <w:t>9</w:t>
      </w:r>
      <w:r w:rsidRPr="00DC6319">
        <w:rPr>
          <w:color w:val="000000"/>
          <w:sz w:val="28"/>
          <w:szCs w:val="28"/>
        </w:rPr>
        <w:t xml:space="preserve">. По окончании сроков действия Договоров, а также при досрочном их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 за исключением случая, предусмотренного </w:t>
      </w:r>
      <w:hyperlink r:id="rId11" w:history="1">
        <w:r w:rsidRPr="00DC6319">
          <w:rPr>
            <w:color w:val="000000"/>
            <w:sz w:val="28"/>
            <w:szCs w:val="28"/>
          </w:rPr>
          <w:t>абзацем вторым</w:t>
        </w:r>
      </w:hyperlink>
      <w:r w:rsidRPr="00DC6319">
        <w:rPr>
          <w:color w:val="000000"/>
          <w:sz w:val="28"/>
          <w:szCs w:val="28"/>
        </w:rPr>
        <w:t xml:space="preserve"> настоящего пункта.</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По истечении срока действия Договора на размещение киоска, павильона владелец соответствующего нестационарного торгового объекта имеет преимущественное, перед другими лицами, право на заключение Договора на новый срок в случае, если места их размещения включены в действующую Схему. До заключения Договора владелец соответствующего нестационарного торгового объекта вносит плату за право на заключение Договора в размере платы за размещение нестационарного торгового объекта, определяемой на момент использования преимущественного права в соответствии с </w:t>
      </w:r>
      <w:hyperlink r:id="rId12" w:history="1">
        <w:r w:rsidRPr="00DC6319">
          <w:rPr>
            <w:color w:val="000000"/>
            <w:sz w:val="28"/>
            <w:szCs w:val="28"/>
          </w:rPr>
          <w:t>приложением</w:t>
        </w:r>
      </w:hyperlink>
      <w:r w:rsidR="009D5BA2">
        <w:t xml:space="preserve"> </w:t>
      </w:r>
      <w:r w:rsidR="009D5BA2" w:rsidRPr="009D5BA2">
        <w:rPr>
          <w:sz w:val="28"/>
          <w:szCs w:val="28"/>
        </w:rPr>
        <w:t>№ 2</w:t>
      </w:r>
      <w:r w:rsidRPr="00DC6319">
        <w:rPr>
          <w:color w:val="000000"/>
          <w:sz w:val="28"/>
          <w:szCs w:val="28"/>
        </w:rPr>
        <w:t xml:space="preserve"> к Положению. В этом случае владелец павильона или киоска принимает на себя письменное обязательство по приведению павильона, киоска в соответствие с Эскизным проектом, действующим на момент заключения Договора, в срок не более шести месяцев со дня заключения Договора на размещение павильона, киоска на новый срок. Волеизъявление о реализации преимущественного права на заключение договора на размещение павильона, киоска может быть выражено владельцем соответствующего павильона, киоска не </w:t>
      </w:r>
      <w:proofErr w:type="gramStart"/>
      <w:r w:rsidRPr="00DC6319">
        <w:rPr>
          <w:color w:val="000000"/>
          <w:sz w:val="28"/>
          <w:szCs w:val="28"/>
        </w:rPr>
        <w:t>позднее</w:t>
      </w:r>
      <w:proofErr w:type="gramEnd"/>
      <w:r w:rsidRPr="00DC6319">
        <w:rPr>
          <w:color w:val="000000"/>
          <w:sz w:val="28"/>
          <w:szCs w:val="28"/>
        </w:rPr>
        <w:t xml:space="preserve"> чем за 30 календарных дней до окончания срока действия Договора.</w:t>
      </w:r>
    </w:p>
    <w:p w:rsidR="00DC6319" w:rsidRPr="00DC6319" w:rsidRDefault="00DC6319" w:rsidP="00DC6319">
      <w:pPr>
        <w:autoSpaceDE w:val="0"/>
        <w:autoSpaceDN w:val="0"/>
        <w:adjustRightInd w:val="0"/>
        <w:jc w:val="both"/>
        <w:rPr>
          <w:color w:val="000000"/>
          <w:sz w:val="28"/>
          <w:szCs w:val="28"/>
        </w:rPr>
      </w:pPr>
      <w:r w:rsidRPr="00DC6319">
        <w:rPr>
          <w:color w:val="000000"/>
          <w:sz w:val="28"/>
          <w:szCs w:val="28"/>
        </w:rPr>
        <w:t xml:space="preserve"> </w:t>
      </w:r>
      <w:r w:rsidRPr="00DC6319">
        <w:rPr>
          <w:color w:val="000000"/>
          <w:sz w:val="28"/>
          <w:szCs w:val="28"/>
        </w:rPr>
        <w:tab/>
        <w:t xml:space="preserve">При отказе владельца павильона или киоска от использования преимущественного права либо отказе взять обязательство, предусмотренное </w:t>
      </w:r>
      <w:hyperlink r:id="rId13" w:history="1">
        <w:r w:rsidRPr="00DC6319">
          <w:rPr>
            <w:color w:val="000000"/>
            <w:sz w:val="28"/>
            <w:szCs w:val="28"/>
          </w:rPr>
          <w:t>абзацем вторым</w:t>
        </w:r>
      </w:hyperlink>
      <w:r w:rsidRPr="00DC6319">
        <w:rPr>
          <w:color w:val="000000"/>
          <w:sz w:val="28"/>
          <w:szCs w:val="28"/>
        </w:rPr>
        <w:t xml:space="preserve"> настоящего пункта, право на заключение Договора на размещение соответствующего павильона, киоска выставляется на торги в соответствии с </w:t>
      </w:r>
      <w:hyperlink r:id="rId14" w:history="1">
        <w:r w:rsidRPr="00DC6319">
          <w:rPr>
            <w:color w:val="000000"/>
            <w:sz w:val="28"/>
            <w:szCs w:val="28"/>
          </w:rPr>
          <w:t>пунктом 4.2</w:t>
        </w:r>
      </w:hyperlink>
      <w:r w:rsidRPr="00DC6319">
        <w:rPr>
          <w:color w:val="000000"/>
          <w:sz w:val="28"/>
          <w:szCs w:val="28"/>
        </w:rPr>
        <w:t xml:space="preserve"> Положения.</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4.</w:t>
      </w:r>
      <w:r w:rsidR="006F29A7">
        <w:rPr>
          <w:color w:val="000000"/>
          <w:sz w:val="28"/>
          <w:szCs w:val="28"/>
        </w:rPr>
        <w:t>10</w:t>
      </w:r>
      <w:r w:rsidRPr="00DC6319">
        <w:rPr>
          <w:color w:val="000000"/>
          <w:sz w:val="28"/>
          <w:szCs w:val="28"/>
        </w:rPr>
        <w:t>.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w:t>
      </w:r>
    </w:p>
    <w:p w:rsidR="00DC6319" w:rsidRPr="00DC6319" w:rsidRDefault="00DC6319" w:rsidP="00DC6319">
      <w:pPr>
        <w:autoSpaceDE w:val="0"/>
        <w:autoSpaceDN w:val="0"/>
        <w:adjustRightInd w:val="0"/>
        <w:ind w:firstLine="540"/>
        <w:jc w:val="both"/>
        <w:rPr>
          <w:color w:val="000000"/>
          <w:sz w:val="28"/>
          <w:szCs w:val="28"/>
        </w:rPr>
      </w:pPr>
    </w:p>
    <w:p w:rsidR="00DC6319" w:rsidRPr="00DC6319" w:rsidRDefault="00DC6319" w:rsidP="002E027C">
      <w:pPr>
        <w:shd w:val="clear" w:color="auto" w:fill="FFFFFF"/>
        <w:jc w:val="center"/>
        <w:textAlignment w:val="baseline"/>
        <w:rPr>
          <w:color w:val="2D2D2D"/>
          <w:spacing w:val="3"/>
          <w:sz w:val="28"/>
          <w:szCs w:val="28"/>
        </w:rPr>
      </w:pPr>
      <w:r w:rsidRPr="00DC6319">
        <w:rPr>
          <w:color w:val="2D2D2D"/>
          <w:spacing w:val="3"/>
          <w:sz w:val="28"/>
          <w:szCs w:val="28"/>
        </w:rPr>
        <w:t>5. Порядок и основания досрочного прекращения действия договора на размещение нестационарного торгового объекта.</w:t>
      </w:r>
    </w:p>
    <w:p w:rsidR="00DC6319" w:rsidRPr="00DC6319" w:rsidRDefault="00DC6319" w:rsidP="00DC6319">
      <w:pPr>
        <w:shd w:val="clear" w:color="auto" w:fill="FFFFFF"/>
        <w:jc w:val="both"/>
        <w:textAlignment w:val="baseline"/>
        <w:rPr>
          <w:color w:val="2D2D2D"/>
          <w:spacing w:val="3"/>
          <w:sz w:val="28"/>
          <w:szCs w:val="28"/>
        </w:rPr>
      </w:pPr>
    </w:p>
    <w:p w:rsidR="00DC6319" w:rsidRPr="00DC6319" w:rsidRDefault="00DC6319" w:rsidP="00DC6319">
      <w:pPr>
        <w:shd w:val="clear" w:color="auto" w:fill="FFFFFF"/>
        <w:jc w:val="both"/>
        <w:textAlignment w:val="baseline"/>
        <w:rPr>
          <w:color w:val="2D2D2D"/>
          <w:spacing w:val="3"/>
          <w:sz w:val="28"/>
          <w:szCs w:val="28"/>
        </w:rPr>
      </w:pPr>
      <w:r w:rsidRPr="00DC6319">
        <w:rPr>
          <w:color w:val="2D2D2D"/>
          <w:spacing w:val="3"/>
          <w:sz w:val="28"/>
          <w:szCs w:val="28"/>
        </w:rPr>
        <w:t xml:space="preserve">        5.1. Прекращение действия Договора </w:t>
      </w:r>
      <w:r w:rsidR="002E027C">
        <w:rPr>
          <w:color w:val="2D2D2D"/>
          <w:spacing w:val="3"/>
          <w:sz w:val="28"/>
          <w:szCs w:val="28"/>
        </w:rPr>
        <w:t xml:space="preserve">может происходить по инициативе </w:t>
      </w:r>
      <w:r w:rsidRPr="00DC6319">
        <w:rPr>
          <w:color w:val="2D2D2D"/>
          <w:spacing w:val="3"/>
          <w:sz w:val="28"/>
          <w:szCs w:val="28"/>
        </w:rPr>
        <w:t>владельца нестационарного торгового объект</w:t>
      </w:r>
      <w:r w:rsidR="002E027C">
        <w:rPr>
          <w:color w:val="2D2D2D"/>
          <w:spacing w:val="3"/>
          <w:sz w:val="28"/>
          <w:szCs w:val="28"/>
        </w:rPr>
        <w:t xml:space="preserve">а и по инициативе администрации </w:t>
      </w:r>
      <w:r w:rsidRPr="00DC6319">
        <w:rPr>
          <w:color w:val="2D2D2D"/>
          <w:spacing w:val="3"/>
          <w:sz w:val="28"/>
          <w:szCs w:val="28"/>
        </w:rPr>
        <w:t xml:space="preserve">муниципального образования </w:t>
      </w:r>
      <w:r w:rsidR="002E027C">
        <w:rPr>
          <w:color w:val="2D2D2D"/>
          <w:spacing w:val="3"/>
          <w:sz w:val="28"/>
          <w:szCs w:val="28"/>
        </w:rPr>
        <w:t>«поселок Никологоры».</w:t>
      </w:r>
      <w:r w:rsidR="00181327">
        <w:rPr>
          <w:color w:val="2D2D2D"/>
          <w:spacing w:val="3"/>
          <w:sz w:val="28"/>
          <w:szCs w:val="28"/>
        </w:rPr>
        <w:br/>
      </w:r>
      <w:r w:rsidR="00181327">
        <w:rPr>
          <w:color w:val="2D2D2D"/>
          <w:spacing w:val="3"/>
          <w:sz w:val="28"/>
          <w:szCs w:val="28"/>
        </w:rPr>
        <w:tab/>
      </w:r>
      <w:r w:rsidRPr="00DC6319">
        <w:rPr>
          <w:color w:val="2D2D2D"/>
          <w:spacing w:val="3"/>
          <w:sz w:val="28"/>
          <w:szCs w:val="28"/>
        </w:rPr>
        <w:t>5.2. Основаниями для досрочного прекращения действия Договора являются:</w:t>
      </w:r>
      <w:r w:rsidRPr="00DC6319">
        <w:rPr>
          <w:color w:val="2D2D2D"/>
          <w:spacing w:val="3"/>
          <w:sz w:val="28"/>
          <w:szCs w:val="28"/>
        </w:rPr>
        <w:br/>
        <w:t>а) прекращение владельцем нестационарного торгового объекта в установленном законом порядке своей деятельности;</w:t>
      </w:r>
    </w:p>
    <w:p w:rsidR="00DC6319" w:rsidRPr="00DC6319" w:rsidRDefault="00DC6319" w:rsidP="00DC6319">
      <w:pPr>
        <w:shd w:val="clear" w:color="auto" w:fill="FFFFFF"/>
        <w:jc w:val="both"/>
        <w:textAlignment w:val="baseline"/>
        <w:rPr>
          <w:color w:val="2D2D2D"/>
          <w:spacing w:val="3"/>
          <w:sz w:val="28"/>
          <w:szCs w:val="28"/>
        </w:rPr>
      </w:pPr>
      <w:r w:rsidRPr="00DC6319">
        <w:rPr>
          <w:color w:val="2D2D2D"/>
          <w:spacing w:val="3"/>
          <w:sz w:val="28"/>
          <w:szCs w:val="28"/>
        </w:rPr>
        <w:t>б) неисполнение владельцем условий Договора;</w:t>
      </w:r>
    </w:p>
    <w:p w:rsidR="00DC6319" w:rsidRPr="00DC6319" w:rsidRDefault="00DC6319" w:rsidP="00DC6319">
      <w:pPr>
        <w:shd w:val="clear" w:color="auto" w:fill="FFFFFF"/>
        <w:jc w:val="both"/>
        <w:textAlignment w:val="baseline"/>
        <w:rPr>
          <w:color w:val="2D2D2D"/>
          <w:spacing w:val="3"/>
          <w:sz w:val="28"/>
          <w:szCs w:val="28"/>
        </w:rPr>
      </w:pPr>
      <w:r w:rsidRPr="00DC6319">
        <w:rPr>
          <w:color w:val="2D2D2D"/>
          <w:spacing w:val="3"/>
          <w:sz w:val="28"/>
          <w:szCs w:val="28"/>
        </w:rPr>
        <w:lastRenderedPageBreak/>
        <w:t>в) неоднократно выявленные нару</w:t>
      </w:r>
      <w:r w:rsidR="002E027C">
        <w:rPr>
          <w:color w:val="2D2D2D"/>
          <w:spacing w:val="3"/>
          <w:sz w:val="28"/>
          <w:szCs w:val="28"/>
        </w:rPr>
        <w:t>шения Ф</w:t>
      </w:r>
      <w:r w:rsidRPr="00DC6319">
        <w:rPr>
          <w:color w:val="2D2D2D"/>
          <w:spacing w:val="3"/>
          <w:sz w:val="28"/>
          <w:szCs w:val="28"/>
        </w:rPr>
        <w:t>едерального законодательства, законодательства Владимирской области,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обоснованные жалобы граждан;</w:t>
      </w:r>
    </w:p>
    <w:p w:rsidR="00DC6319" w:rsidRPr="00DC6319" w:rsidRDefault="00DC6319" w:rsidP="00DC6319">
      <w:pPr>
        <w:shd w:val="clear" w:color="auto" w:fill="FFFFFF"/>
        <w:jc w:val="both"/>
        <w:textAlignment w:val="baseline"/>
        <w:rPr>
          <w:color w:val="2D2D2D"/>
          <w:spacing w:val="3"/>
          <w:sz w:val="28"/>
          <w:szCs w:val="28"/>
        </w:rPr>
      </w:pPr>
      <w:r w:rsidRPr="00DC6319">
        <w:rPr>
          <w:color w:val="2D2D2D"/>
          <w:spacing w:val="3"/>
          <w:sz w:val="28"/>
          <w:szCs w:val="28"/>
        </w:rPr>
        <w:t>г) в случае принятия органом местного самоуправления следующих решений:</w:t>
      </w:r>
      <w:r w:rsidRPr="00DC6319">
        <w:rPr>
          <w:color w:val="2D2D2D"/>
          <w:spacing w:val="3"/>
          <w:sz w:val="28"/>
          <w:szCs w:val="28"/>
        </w:rPr>
        <w:b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C6319" w:rsidRPr="00DC6319" w:rsidRDefault="00DC6319" w:rsidP="00DC6319">
      <w:pPr>
        <w:shd w:val="clear" w:color="auto" w:fill="FFFFFF"/>
        <w:jc w:val="both"/>
        <w:textAlignment w:val="baseline"/>
        <w:rPr>
          <w:color w:val="2D2D2D"/>
          <w:spacing w:val="3"/>
          <w:sz w:val="28"/>
          <w:szCs w:val="28"/>
        </w:rPr>
      </w:pPr>
      <w:r w:rsidRPr="00DC6319">
        <w:rPr>
          <w:color w:val="2D2D2D"/>
          <w:spacing w:val="3"/>
          <w:sz w:val="28"/>
          <w:szCs w:val="28"/>
        </w:rPr>
        <w:t>- об использовании территории, занимаемой нестационарным торговым объектом, для целей, связанных с развитием улично-дорожной сети, оборудованием бордюров, организацией парковочных мест, иных элементов благоустройства;</w:t>
      </w:r>
    </w:p>
    <w:p w:rsidR="00DC6319" w:rsidRPr="00DC6319" w:rsidRDefault="00DC6319" w:rsidP="00DC6319">
      <w:pPr>
        <w:shd w:val="clear" w:color="auto" w:fill="FFFFFF"/>
        <w:jc w:val="both"/>
        <w:textAlignment w:val="baseline"/>
        <w:rPr>
          <w:color w:val="2D2D2D"/>
          <w:spacing w:val="3"/>
          <w:sz w:val="28"/>
          <w:szCs w:val="28"/>
        </w:rPr>
      </w:pPr>
      <w:r w:rsidRPr="00DC6319">
        <w:rPr>
          <w:color w:val="2D2D2D"/>
          <w:spacing w:val="3"/>
          <w:sz w:val="28"/>
          <w:szCs w:val="28"/>
        </w:rPr>
        <w:t>- о размещении объектов капитального строительства муниципального значения;</w:t>
      </w:r>
    </w:p>
    <w:p w:rsidR="00DC6319" w:rsidRPr="00DC6319" w:rsidRDefault="00DC6319" w:rsidP="00DC6319">
      <w:pPr>
        <w:shd w:val="clear" w:color="auto" w:fill="FFFFFF"/>
        <w:jc w:val="both"/>
        <w:textAlignment w:val="baseline"/>
        <w:rPr>
          <w:color w:val="2D2D2D"/>
          <w:spacing w:val="3"/>
          <w:sz w:val="28"/>
          <w:szCs w:val="28"/>
        </w:rPr>
      </w:pPr>
      <w:proofErr w:type="spellStart"/>
      <w:r w:rsidRPr="00DC6319">
        <w:rPr>
          <w:color w:val="2D2D2D"/>
          <w:spacing w:val="3"/>
          <w:sz w:val="28"/>
          <w:szCs w:val="28"/>
        </w:rPr>
        <w:t>д</w:t>
      </w:r>
      <w:proofErr w:type="spellEnd"/>
      <w:r w:rsidRPr="00DC6319">
        <w:rPr>
          <w:color w:val="2D2D2D"/>
          <w:spacing w:val="3"/>
          <w:sz w:val="28"/>
          <w:szCs w:val="28"/>
        </w:rPr>
        <w:t>) иные основания, предусмотренные действующим законодательством, настоящим Положением, Договором.</w:t>
      </w:r>
    </w:p>
    <w:p w:rsidR="00DC6319" w:rsidRPr="00DC6319" w:rsidRDefault="00DC6319" w:rsidP="00DC6319">
      <w:pPr>
        <w:shd w:val="clear" w:color="auto" w:fill="FFFFFF"/>
        <w:jc w:val="both"/>
        <w:textAlignment w:val="baseline"/>
        <w:rPr>
          <w:color w:val="2D2D2D"/>
          <w:spacing w:val="3"/>
          <w:sz w:val="28"/>
          <w:szCs w:val="28"/>
        </w:rPr>
      </w:pPr>
      <w:r w:rsidRPr="00DC6319">
        <w:rPr>
          <w:spacing w:val="3"/>
          <w:sz w:val="28"/>
          <w:szCs w:val="28"/>
        </w:rPr>
        <w:t xml:space="preserve">       5.3. При наступлении случаев, указанных в подпункте "г" </w:t>
      </w:r>
      <w:hyperlink r:id="rId15" w:history="1">
        <w:r w:rsidRPr="00DC6319">
          <w:rPr>
            <w:spacing w:val="3"/>
            <w:sz w:val="28"/>
            <w:szCs w:val="28"/>
          </w:rPr>
          <w:t>пункта 5.2. настоящего Положения</w:t>
        </w:r>
      </w:hyperlink>
      <w:r w:rsidRPr="00DC6319">
        <w:rPr>
          <w:spacing w:val="3"/>
          <w:sz w:val="28"/>
          <w:szCs w:val="28"/>
        </w:rPr>
        <w:t>,</w:t>
      </w:r>
      <w:r w:rsidRPr="00DC6319">
        <w:rPr>
          <w:color w:val="2D2D2D"/>
          <w:spacing w:val="3"/>
          <w:sz w:val="28"/>
          <w:szCs w:val="28"/>
        </w:rPr>
        <w:t xml:space="preserve"> Администрация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w:t>
      </w:r>
    </w:p>
    <w:p w:rsidR="00DC6319" w:rsidRPr="00DC6319" w:rsidRDefault="00DC6319" w:rsidP="00DC6319">
      <w:pPr>
        <w:shd w:val="clear" w:color="auto" w:fill="FFFFFF"/>
        <w:jc w:val="both"/>
        <w:textAlignment w:val="baseline"/>
        <w:rPr>
          <w:color w:val="2D2D2D"/>
          <w:spacing w:val="3"/>
          <w:sz w:val="28"/>
          <w:szCs w:val="28"/>
        </w:rPr>
      </w:pPr>
      <w:r w:rsidRPr="00DC6319">
        <w:rPr>
          <w:spacing w:val="3"/>
          <w:sz w:val="28"/>
          <w:szCs w:val="28"/>
        </w:rPr>
        <w:t xml:space="preserve">       5.4. </w:t>
      </w:r>
      <w:proofErr w:type="gramStart"/>
      <w:r w:rsidRPr="00DC6319">
        <w:rPr>
          <w:spacing w:val="3"/>
          <w:sz w:val="28"/>
          <w:szCs w:val="28"/>
        </w:rPr>
        <w:t>В случае досрочного прекращения действия Договора по основаниям, предусмотренным подпунктом "г" </w:t>
      </w:r>
      <w:hyperlink r:id="rId16" w:history="1">
        <w:r w:rsidRPr="00DC6319">
          <w:rPr>
            <w:spacing w:val="3"/>
            <w:sz w:val="28"/>
            <w:szCs w:val="28"/>
          </w:rPr>
          <w:t>пункта 5.2. настоящего Положения</w:t>
        </w:r>
      </w:hyperlink>
      <w:r w:rsidRPr="00DC6319">
        <w:rPr>
          <w:spacing w:val="3"/>
          <w:sz w:val="28"/>
          <w:szCs w:val="28"/>
        </w:rPr>
        <w:t>, уполномоченный орган обязан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r w:rsidRPr="00DC6319">
        <w:rPr>
          <w:color w:val="2D2D2D"/>
          <w:spacing w:val="3"/>
          <w:sz w:val="28"/>
          <w:szCs w:val="28"/>
        </w:rPr>
        <w:t>.</w:t>
      </w:r>
      <w:proofErr w:type="gramEnd"/>
    </w:p>
    <w:p w:rsidR="00DC6319" w:rsidRPr="00DC6319" w:rsidRDefault="00DC6319" w:rsidP="00DC6319">
      <w:pPr>
        <w:shd w:val="clear" w:color="auto" w:fill="FFFFFF"/>
        <w:jc w:val="both"/>
        <w:textAlignment w:val="baseline"/>
        <w:rPr>
          <w:color w:val="2D2D2D"/>
          <w:spacing w:val="3"/>
          <w:sz w:val="28"/>
          <w:szCs w:val="28"/>
        </w:rPr>
      </w:pPr>
      <w:r w:rsidRPr="00DC6319">
        <w:rPr>
          <w:color w:val="2D2D2D"/>
          <w:spacing w:val="3"/>
          <w:sz w:val="28"/>
          <w:szCs w:val="28"/>
        </w:rPr>
        <w:t xml:space="preserve">       5.5.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согласованию с Администрацией.</w:t>
      </w:r>
    </w:p>
    <w:p w:rsidR="00DC6319" w:rsidRPr="00DC6319" w:rsidRDefault="00DC6319" w:rsidP="00DC6319">
      <w:pPr>
        <w:jc w:val="both"/>
        <w:rPr>
          <w:sz w:val="28"/>
          <w:szCs w:val="28"/>
        </w:rPr>
      </w:pPr>
    </w:p>
    <w:p w:rsidR="00DC6319" w:rsidRPr="00DC6319" w:rsidRDefault="00DC6319" w:rsidP="002E027C">
      <w:pPr>
        <w:jc w:val="center"/>
        <w:rPr>
          <w:sz w:val="28"/>
          <w:szCs w:val="28"/>
        </w:rPr>
      </w:pPr>
      <w:r w:rsidRPr="00DC6319">
        <w:rPr>
          <w:sz w:val="28"/>
          <w:szCs w:val="28"/>
        </w:rPr>
        <w:t>6. Заключительные положения</w:t>
      </w:r>
    </w:p>
    <w:p w:rsidR="00DC6319" w:rsidRPr="00DC6319" w:rsidRDefault="00DC6319" w:rsidP="00DC6319">
      <w:pPr>
        <w:autoSpaceDE w:val="0"/>
        <w:autoSpaceDN w:val="0"/>
        <w:adjustRightInd w:val="0"/>
        <w:ind w:firstLine="540"/>
        <w:jc w:val="both"/>
        <w:rPr>
          <w:color w:val="000000"/>
          <w:sz w:val="28"/>
          <w:szCs w:val="28"/>
        </w:rPr>
      </w:pP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6.1. Учет нестационарных торговых объектов осуществляет Администрация в установленном порядке.</w:t>
      </w:r>
    </w:p>
    <w:p w:rsidR="00DC6319" w:rsidRPr="00DC6319" w:rsidRDefault="00DC6319" w:rsidP="00DC6319">
      <w:pPr>
        <w:autoSpaceDE w:val="0"/>
        <w:autoSpaceDN w:val="0"/>
        <w:adjustRightInd w:val="0"/>
        <w:ind w:firstLine="540"/>
        <w:jc w:val="both"/>
        <w:rPr>
          <w:color w:val="000000"/>
          <w:sz w:val="28"/>
          <w:szCs w:val="28"/>
        </w:rPr>
      </w:pPr>
      <w:r w:rsidRPr="00DC6319">
        <w:rPr>
          <w:color w:val="000000"/>
          <w:sz w:val="28"/>
          <w:szCs w:val="28"/>
        </w:rPr>
        <w:t xml:space="preserve">6.2. </w:t>
      </w:r>
      <w:proofErr w:type="gramStart"/>
      <w:r w:rsidRPr="00DC6319">
        <w:rPr>
          <w:color w:val="000000"/>
          <w:sz w:val="28"/>
          <w:szCs w:val="28"/>
        </w:rPr>
        <w:t>Контроль за</w:t>
      </w:r>
      <w:proofErr w:type="gramEnd"/>
      <w:r w:rsidRPr="00DC6319">
        <w:rPr>
          <w:color w:val="000000"/>
          <w:sz w:val="28"/>
          <w:szCs w:val="28"/>
        </w:rPr>
        <w:t xml:space="preserve"> размещением нестационарных торговых объектов на территории муниципального образования </w:t>
      </w:r>
      <w:r w:rsidR="002E027C">
        <w:rPr>
          <w:color w:val="000000"/>
          <w:sz w:val="28"/>
          <w:szCs w:val="28"/>
        </w:rPr>
        <w:t>«поселок Никологоры»</w:t>
      </w:r>
      <w:r w:rsidRPr="00DC6319">
        <w:rPr>
          <w:color w:val="000000"/>
          <w:sz w:val="28"/>
          <w:szCs w:val="28"/>
        </w:rPr>
        <w:t xml:space="preserve"> осуществляет Администрация на условиях, предусмотренных в Договорах и в соответствии с действующим законодательством.</w:t>
      </w:r>
    </w:p>
    <w:p w:rsidR="00181327" w:rsidRDefault="00181327" w:rsidP="00CB4317">
      <w:pPr>
        <w:autoSpaceDE w:val="0"/>
        <w:autoSpaceDN w:val="0"/>
        <w:adjustRightInd w:val="0"/>
        <w:jc w:val="both"/>
        <w:outlineLvl w:val="1"/>
        <w:rPr>
          <w:color w:val="000000"/>
          <w:sz w:val="28"/>
          <w:szCs w:val="28"/>
        </w:rPr>
      </w:pPr>
    </w:p>
    <w:sectPr w:rsidR="00181327" w:rsidSect="00497BBE">
      <w:pgSz w:w="11906" w:h="16838"/>
      <w:pgMar w:top="993"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55BDC"/>
    <w:multiLevelType w:val="hybridMultilevel"/>
    <w:tmpl w:val="1A6E6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3267A"/>
    <w:multiLevelType w:val="hybridMultilevel"/>
    <w:tmpl w:val="6A48BA70"/>
    <w:lvl w:ilvl="0" w:tplc="E968D9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671AEC"/>
    <w:multiLevelType w:val="multilevel"/>
    <w:tmpl w:val="2B0CB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816E3"/>
    <w:rsid w:val="000017D0"/>
    <w:rsid w:val="00003E4B"/>
    <w:rsid w:val="000045AB"/>
    <w:rsid w:val="00011E87"/>
    <w:rsid w:val="000122BA"/>
    <w:rsid w:val="0001423B"/>
    <w:rsid w:val="00020178"/>
    <w:rsid w:val="000219BA"/>
    <w:rsid w:val="00027A5A"/>
    <w:rsid w:val="000335F9"/>
    <w:rsid w:val="00033C1A"/>
    <w:rsid w:val="00035F84"/>
    <w:rsid w:val="000364AC"/>
    <w:rsid w:val="0003654F"/>
    <w:rsid w:val="00037BBD"/>
    <w:rsid w:val="00037EEE"/>
    <w:rsid w:val="000436E4"/>
    <w:rsid w:val="000461D4"/>
    <w:rsid w:val="00047032"/>
    <w:rsid w:val="0004737F"/>
    <w:rsid w:val="00047BCB"/>
    <w:rsid w:val="0005410E"/>
    <w:rsid w:val="000628BE"/>
    <w:rsid w:val="00062B94"/>
    <w:rsid w:val="000654E8"/>
    <w:rsid w:val="00065A68"/>
    <w:rsid w:val="00066DCA"/>
    <w:rsid w:val="00066DF2"/>
    <w:rsid w:val="0006714F"/>
    <w:rsid w:val="00070C70"/>
    <w:rsid w:val="00073690"/>
    <w:rsid w:val="0007373A"/>
    <w:rsid w:val="00074176"/>
    <w:rsid w:val="00075BC2"/>
    <w:rsid w:val="0007675D"/>
    <w:rsid w:val="000772F0"/>
    <w:rsid w:val="000808BB"/>
    <w:rsid w:val="00081C15"/>
    <w:rsid w:val="00084B48"/>
    <w:rsid w:val="00087B38"/>
    <w:rsid w:val="00087FD8"/>
    <w:rsid w:val="0009111F"/>
    <w:rsid w:val="0009153F"/>
    <w:rsid w:val="00093480"/>
    <w:rsid w:val="00095847"/>
    <w:rsid w:val="00095F3B"/>
    <w:rsid w:val="00096AD7"/>
    <w:rsid w:val="000A1C79"/>
    <w:rsid w:val="000A272B"/>
    <w:rsid w:val="000A3C89"/>
    <w:rsid w:val="000A6215"/>
    <w:rsid w:val="000A7768"/>
    <w:rsid w:val="000B2E45"/>
    <w:rsid w:val="000B3130"/>
    <w:rsid w:val="000B37D8"/>
    <w:rsid w:val="000B6F76"/>
    <w:rsid w:val="000C30C4"/>
    <w:rsid w:val="000C3E13"/>
    <w:rsid w:val="000C52D3"/>
    <w:rsid w:val="000C71EC"/>
    <w:rsid w:val="000C768B"/>
    <w:rsid w:val="000D06D3"/>
    <w:rsid w:val="000D7C10"/>
    <w:rsid w:val="000F284A"/>
    <w:rsid w:val="000F31CC"/>
    <w:rsid w:val="00101575"/>
    <w:rsid w:val="001025FA"/>
    <w:rsid w:val="00102C5A"/>
    <w:rsid w:val="0010449E"/>
    <w:rsid w:val="00105872"/>
    <w:rsid w:val="00106EED"/>
    <w:rsid w:val="00112802"/>
    <w:rsid w:val="00112F0F"/>
    <w:rsid w:val="00114A6F"/>
    <w:rsid w:val="001167C9"/>
    <w:rsid w:val="00117DB4"/>
    <w:rsid w:val="00117EA1"/>
    <w:rsid w:val="00121D8E"/>
    <w:rsid w:val="00123684"/>
    <w:rsid w:val="0013090A"/>
    <w:rsid w:val="0013500F"/>
    <w:rsid w:val="0013591A"/>
    <w:rsid w:val="001430F0"/>
    <w:rsid w:val="00143CB2"/>
    <w:rsid w:val="00150AC3"/>
    <w:rsid w:val="00152CCE"/>
    <w:rsid w:val="0015562F"/>
    <w:rsid w:val="00160605"/>
    <w:rsid w:val="001609A4"/>
    <w:rsid w:val="001609CE"/>
    <w:rsid w:val="00167370"/>
    <w:rsid w:val="0017168B"/>
    <w:rsid w:val="00172033"/>
    <w:rsid w:val="00181327"/>
    <w:rsid w:val="001816E3"/>
    <w:rsid w:val="00182367"/>
    <w:rsid w:val="001853A5"/>
    <w:rsid w:val="001869EA"/>
    <w:rsid w:val="0018758A"/>
    <w:rsid w:val="001934E1"/>
    <w:rsid w:val="00195F51"/>
    <w:rsid w:val="001A55CD"/>
    <w:rsid w:val="001A5B95"/>
    <w:rsid w:val="001A60D1"/>
    <w:rsid w:val="001A735B"/>
    <w:rsid w:val="001B0CFE"/>
    <w:rsid w:val="001B4AEE"/>
    <w:rsid w:val="001C0B3B"/>
    <w:rsid w:val="001C0F0C"/>
    <w:rsid w:val="001C1431"/>
    <w:rsid w:val="001C269F"/>
    <w:rsid w:val="001C2F7D"/>
    <w:rsid w:val="001C3D87"/>
    <w:rsid w:val="001C6C19"/>
    <w:rsid w:val="001D02A0"/>
    <w:rsid w:val="001E29A8"/>
    <w:rsid w:val="001E6955"/>
    <w:rsid w:val="001F1EA3"/>
    <w:rsid w:val="001F2D39"/>
    <w:rsid w:val="001F4C11"/>
    <w:rsid w:val="001F6283"/>
    <w:rsid w:val="00204478"/>
    <w:rsid w:val="002074A7"/>
    <w:rsid w:val="0021344A"/>
    <w:rsid w:val="00214AE1"/>
    <w:rsid w:val="002162D0"/>
    <w:rsid w:val="00222048"/>
    <w:rsid w:val="00222AAD"/>
    <w:rsid w:val="0022409D"/>
    <w:rsid w:val="0023669E"/>
    <w:rsid w:val="00237678"/>
    <w:rsid w:val="00241379"/>
    <w:rsid w:val="0024535C"/>
    <w:rsid w:val="00247415"/>
    <w:rsid w:val="00247943"/>
    <w:rsid w:val="00250427"/>
    <w:rsid w:val="00251B4D"/>
    <w:rsid w:val="002522EA"/>
    <w:rsid w:val="00253CE0"/>
    <w:rsid w:val="002577E1"/>
    <w:rsid w:val="0026108E"/>
    <w:rsid w:val="002638D9"/>
    <w:rsid w:val="002678E0"/>
    <w:rsid w:val="00273AE3"/>
    <w:rsid w:val="00273C3E"/>
    <w:rsid w:val="00276EA5"/>
    <w:rsid w:val="00281D06"/>
    <w:rsid w:val="00286758"/>
    <w:rsid w:val="00290022"/>
    <w:rsid w:val="00292333"/>
    <w:rsid w:val="00292A98"/>
    <w:rsid w:val="00294FB8"/>
    <w:rsid w:val="002A2226"/>
    <w:rsid w:val="002A7028"/>
    <w:rsid w:val="002B1C05"/>
    <w:rsid w:val="002B486E"/>
    <w:rsid w:val="002B64B4"/>
    <w:rsid w:val="002B6C7B"/>
    <w:rsid w:val="002C4D4A"/>
    <w:rsid w:val="002C71CF"/>
    <w:rsid w:val="002C727E"/>
    <w:rsid w:val="002D122B"/>
    <w:rsid w:val="002D2534"/>
    <w:rsid w:val="002D29F7"/>
    <w:rsid w:val="002D351C"/>
    <w:rsid w:val="002D39C6"/>
    <w:rsid w:val="002D6472"/>
    <w:rsid w:val="002E027C"/>
    <w:rsid w:val="002E2EE1"/>
    <w:rsid w:val="002E3B7F"/>
    <w:rsid w:val="002F0B4E"/>
    <w:rsid w:val="002F1309"/>
    <w:rsid w:val="002F2E64"/>
    <w:rsid w:val="002F376E"/>
    <w:rsid w:val="002F3A8E"/>
    <w:rsid w:val="002F59B2"/>
    <w:rsid w:val="00303A4F"/>
    <w:rsid w:val="00304C0E"/>
    <w:rsid w:val="003123BE"/>
    <w:rsid w:val="0031576F"/>
    <w:rsid w:val="003165C2"/>
    <w:rsid w:val="003177F0"/>
    <w:rsid w:val="00323638"/>
    <w:rsid w:val="003244DA"/>
    <w:rsid w:val="0032509D"/>
    <w:rsid w:val="00326483"/>
    <w:rsid w:val="0032686F"/>
    <w:rsid w:val="00326A3E"/>
    <w:rsid w:val="0032753A"/>
    <w:rsid w:val="00332F84"/>
    <w:rsid w:val="003339D2"/>
    <w:rsid w:val="003461BD"/>
    <w:rsid w:val="00346C4C"/>
    <w:rsid w:val="00351B2E"/>
    <w:rsid w:val="00352291"/>
    <w:rsid w:val="00352723"/>
    <w:rsid w:val="00353269"/>
    <w:rsid w:val="00354BB2"/>
    <w:rsid w:val="00356087"/>
    <w:rsid w:val="003578FB"/>
    <w:rsid w:val="00357C8B"/>
    <w:rsid w:val="003613A0"/>
    <w:rsid w:val="003634A7"/>
    <w:rsid w:val="00364813"/>
    <w:rsid w:val="00367D1D"/>
    <w:rsid w:val="00370800"/>
    <w:rsid w:val="003720A9"/>
    <w:rsid w:val="0037241C"/>
    <w:rsid w:val="00372F32"/>
    <w:rsid w:val="00374341"/>
    <w:rsid w:val="003810F9"/>
    <w:rsid w:val="00381694"/>
    <w:rsid w:val="0038175B"/>
    <w:rsid w:val="0038292D"/>
    <w:rsid w:val="00393380"/>
    <w:rsid w:val="00395799"/>
    <w:rsid w:val="003A0015"/>
    <w:rsid w:val="003A057C"/>
    <w:rsid w:val="003A25FD"/>
    <w:rsid w:val="003A513C"/>
    <w:rsid w:val="003A62A9"/>
    <w:rsid w:val="003B657E"/>
    <w:rsid w:val="003B70C3"/>
    <w:rsid w:val="003B75FF"/>
    <w:rsid w:val="003B7861"/>
    <w:rsid w:val="003C4F27"/>
    <w:rsid w:val="003C5669"/>
    <w:rsid w:val="003C5D03"/>
    <w:rsid w:val="003D12F6"/>
    <w:rsid w:val="003E1064"/>
    <w:rsid w:val="003E21CB"/>
    <w:rsid w:val="003E27F9"/>
    <w:rsid w:val="003E700A"/>
    <w:rsid w:val="003E733D"/>
    <w:rsid w:val="003F11E4"/>
    <w:rsid w:val="003F3667"/>
    <w:rsid w:val="003F4C52"/>
    <w:rsid w:val="0040049E"/>
    <w:rsid w:val="00405A00"/>
    <w:rsid w:val="00407184"/>
    <w:rsid w:val="004146D7"/>
    <w:rsid w:val="00417A10"/>
    <w:rsid w:val="00417D9B"/>
    <w:rsid w:val="00420657"/>
    <w:rsid w:val="00420E28"/>
    <w:rsid w:val="0042759D"/>
    <w:rsid w:val="00431C6E"/>
    <w:rsid w:val="004351F5"/>
    <w:rsid w:val="004406D5"/>
    <w:rsid w:val="00442B99"/>
    <w:rsid w:val="00443BCE"/>
    <w:rsid w:val="0045338D"/>
    <w:rsid w:val="004535F8"/>
    <w:rsid w:val="00454BBD"/>
    <w:rsid w:val="00456153"/>
    <w:rsid w:val="004563C5"/>
    <w:rsid w:val="004576BB"/>
    <w:rsid w:val="00462E73"/>
    <w:rsid w:val="00463AD6"/>
    <w:rsid w:val="00464DFA"/>
    <w:rsid w:val="00467044"/>
    <w:rsid w:val="00476629"/>
    <w:rsid w:val="0047780E"/>
    <w:rsid w:val="00481A84"/>
    <w:rsid w:val="00482BC2"/>
    <w:rsid w:val="004831FF"/>
    <w:rsid w:val="0049224F"/>
    <w:rsid w:val="00494099"/>
    <w:rsid w:val="00497A6F"/>
    <w:rsid w:val="00497BBE"/>
    <w:rsid w:val="004A2838"/>
    <w:rsid w:val="004A2BF8"/>
    <w:rsid w:val="004A4FA1"/>
    <w:rsid w:val="004B219A"/>
    <w:rsid w:val="004B2CE5"/>
    <w:rsid w:val="004B4E25"/>
    <w:rsid w:val="004B527B"/>
    <w:rsid w:val="004B6CDC"/>
    <w:rsid w:val="004B7E39"/>
    <w:rsid w:val="004C2613"/>
    <w:rsid w:val="004C35C8"/>
    <w:rsid w:val="004C5A63"/>
    <w:rsid w:val="004C6CA9"/>
    <w:rsid w:val="004C6D45"/>
    <w:rsid w:val="004D0753"/>
    <w:rsid w:val="004D08BF"/>
    <w:rsid w:val="004D0E21"/>
    <w:rsid w:val="004E017A"/>
    <w:rsid w:val="004E3C63"/>
    <w:rsid w:val="004E4FA1"/>
    <w:rsid w:val="004E6291"/>
    <w:rsid w:val="004F16D7"/>
    <w:rsid w:val="004F1B8B"/>
    <w:rsid w:val="004F6572"/>
    <w:rsid w:val="0050276C"/>
    <w:rsid w:val="005079B9"/>
    <w:rsid w:val="00507FE3"/>
    <w:rsid w:val="00510F50"/>
    <w:rsid w:val="00512862"/>
    <w:rsid w:val="005129A4"/>
    <w:rsid w:val="00514AC7"/>
    <w:rsid w:val="005247CF"/>
    <w:rsid w:val="00527CF2"/>
    <w:rsid w:val="00532E1C"/>
    <w:rsid w:val="005337DA"/>
    <w:rsid w:val="00533843"/>
    <w:rsid w:val="00537D43"/>
    <w:rsid w:val="00543356"/>
    <w:rsid w:val="0054398A"/>
    <w:rsid w:val="00544396"/>
    <w:rsid w:val="00544A6C"/>
    <w:rsid w:val="00546A50"/>
    <w:rsid w:val="00546E45"/>
    <w:rsid w:val="00550EEE"/>
    <w:rsid w:val="0055470D"/>
    <w:rsid w:val="00557692"/>
    <w:rsid w:val="00561358"/>
    <w:rsid w:val="00563558"/>
    <w:rsid w:val="0056598F"/>
    <w:rsid w:val="00565C52"/>
    <w:rsid w:val="00572E99"/>
    <w:rsid w:val="00576650"/>
    <w:rsid w:val="00577541"/>
    <w:rsid w:val="00583AEC"/>
    <w:rsid w:val="005848CA"/>
    <w:rsid w:val="00587050"/>
    <w:rsid w:val="005871B6"/>
    <w:rsid w:val="00587F20"/>
    <w:rsid w:val="00591D9C"/>
    <w:rsid w:val="0059256B"/>
    <w:rsid w:val="00592C4F"/>
    <w:rsid w:val="005962FE"/>
    <w:rsid w:val="005A0229"/>
    <w:rsid w:val="005A7442"/>
    <w:rsid w:val="005B03BD"/>
    <w:rsid w:val="005B626B"/>
    <w:rsid w:val="005C1635"/>
    <w:rsid w:val="005C1D0C"/>
    <w:rsid w:val="005C401A"/>
    <w:rsid w:val="005C751D"/>
    <w:rsid w:val="005D2126"/>
    <w:rsid w:val="005D42A3"/>
    <w:rsid w:val="005D7400"/>
    <w:rsid w:val="005E0A0D"/>
    <w:rsid w:val="005E1C61"/>
    <w:rsid w:val="005E28AA"/>
    <w:rsid w:val="005E6CF5"/>
    <w:rsid w:val="005F1349"/>
    <w:rsid w:val="005F209D"/>
    <w:rsid w:val="005F2986"/>
    <w:rsid w:val="005F4C39"/>
    <w:rsid w:val="00600CEE"/>
    <w:rsid w:val="00603890"/>
    <w:rsid w:val="006065AB"/>
    <w:rsid w:val="00613E2E"/>
    <w:rsid w:val="00616114"/>
    <w:rsid w:val="00616319"/>
    <w:rsid w:val="00617433"/>
    <w:rsid w:val="00623B4E"/>
    <w:rsid w:val="0062702F"/>
    <w:rsid w:val="00627B36"/>
    <w:rsid w:val="00631C5F"/>
    <w:rsid w:val="00632B9F"/>
    <w:rsid w:val="00634AC2"/>
    <w:rsid w:val="00635E7F"/>
    <w:rsid w:val="00636710"/>
    <w:rsid w:val="006435C6"/>
    <w:rsid w:val="00646D36"/>
    <w:rsid w:val="00651A69"/>
    <w:rsid w:val="00651E03"/>
    <w:rsid w:val="00652E2A"/>
    <w:rsid w:val="00652F32"/>
    <w:rsid w:val="00654AD1"/>
    <w:rsid w:val="00655342"/>
    <w:rsid w:val="006571DA"/>
    <w:rsid w:val="00661AB7"/>
    <w:rsid w:val="00663D27"/>
    <w:rsid w:val="0066401A"/>
    <w:rsid w:val="0066434D"/>
    <w:rsid w:val="0066472E"/>
    <w:rsid w:val="00666B35"/>
    <w:rsid w:val="00672B2A"/>
    <w:rsid w:val="006738C9"/>
    <w:rsid w:val="00676BF5"/>
    <w:rsid w:val="00676D66"/>
    <w:rsid w:val="00681F21"/>
    <w:rsid w:val="00682E67"/>
    <w:rsid w:val="00683C08"/>
    <w:rsid w:val="00684486"/>
    <w:rsid w:val="00684B35"/>
    <w:rsid w:val="00687588"/>
    <w:rsid w:val="006904BE"/>
    <w:rsid w:val="0069137E"/>
    <w:rsid w:val="00692E00"/>
    <w:rsid w:val="00695964"/>
    <w:rsid w:val="006A0558"/>
    <w:rsid w:val="006A0B42"/>
    <w:rsid w:val="006A3407"/>
    <w:rsid w:val="006A3E2E"/>
    <w:rsid w:val="006B216F"/>
    <w:rsid w:val="006B2447"/>
    <w:rsid w:val="006B2EAB"/>
    <w:rsid w:val="006B6FE6"/>
    <w:rsid w:val="006B7C5D"/>
    <w:rsid w:val="006C3C45"/>
    <w:rsid w:val="006C4A79"/>
    <w:rsid w:val="006C66AC"/>
    <w:rsid w:val="006C6B00"/>
    <w:rsid w:val="006D36D6"/>
    <w:rsid w:val="006D71F2"/>
    <w:rsid w:val="006D77E6"/>
    <w:rsid w:val="006E524F"/>
    <w:rsid w:val="006E7AAE"/>
    <w:rsid w:val="006F00C4"/>
    <w:rsid w:val="006F1E2F"/>
    <w:rsid w:val="006F29A7"/>
    <w:rsid w:val="006F2C20"/>
    <w:rsid w:val="006F2E83"/>
    <w:rsid w:val="006F744E"/>
    <w:rsid w:val="007019C4"/>
    <w:rsid w:val="00704E53"/>
    <w:rsid w:val="0071449B"/>
    <w:rsid w:val="007178FA"/>
    <w:rsid w:val="00717B09"/>
    <w:rsid w:val="00726D08"/>
    <w:rsid w:val="00727403"/>
    <w:rsid w:val="00727732"/>
    <w:rsid w:val="00731822"/>
    <w:rsid w:val="007323F6"/>
    <w:rsid w:val="00732971"/>
    <w:rsid w:val="0074033A"/>
    <w:rsid w:val="00741891"/>
    <w:rsid w:val="00741F6E"/>
    <w:rsid w:val="00746139"/>
    <w:rsid w:val="007464AA"/>
    <w:rsid w:val="0075132F"/>
    <w:rsid w:val="00751AF1"/>
    <w:rsid w:val="00751C5E"/>
    <w:rsid w:val="00751F9F"/>
    <w:rsid w:val="00755ECD"/>
    <w:rsid w:val="00761772"/>
    <w:rsid w:val="007620EA"/>
    <w:rsid w:val="00764D8F"/>
    <w:rsid w:val="0076517A"/>
    <w:rsid w:val="007707FB"/>
    <w:rsid w:val="00781250"/>
    <w:rsid w:val="00785359"/>
    <w:rsid w:val="00790CBB"/>
    <w:rsid w:val="00793025"/>
    <w:rsid w:val="0079392C"/>
    <w:rsid w:val="00794FE4"/>
    <w:rsid w:val="007954E2"/>
    <w:rsid w:val="00796C1E"/>
    <w:rsid w:val="007A13CC"/>
    <w:rsid w:val="007A244D"/>
    <w:rsid w:val="007A2F09"/>
    <w:rsid w:val="007A4C7F"/>
    <w:rsid w:val="007A5D97"/>
    <w:rsid w:val="007B032E"/>
    <w:rsid w:val="007B77CA"/>
    <w:rsid w:val="007C1FCC"/>
    <w:rsid w:val="007C2696"/>
    <w:rsid w:val="007C771A"/>
    <w:rsid w:val="007D08B3"/>
    <w:rsid w:val="007D2B26"/>
    <w:rsid w:val="007D5D1B"/>
    <w:rsid w:val="007E1E0A"/>
    <w:rsid w:val="007E3C8C"/>
    <w:rsid w:val="007E7D5E"/>
    <w:rsid w:val="007F07A6"/>
    <w:rsid w:val="007F19BE"/>
    <w:rsid w:val="007F367E"/>
    <w:rsid w:val="007F52A7"/>
    <w:rsid w:val="007F5363"/>
    <w:rsid w:val="0081144D"/>
    <w:rsid w:val="0081186F"/>
    <w:rsid w:val="00814020"/>
    <w:rsid w:val="00814E29"/>
    <w:rsid w:val="008155DB"/>
    <w:rsid w:val="008162D0"/>
    <w:rsid w:val="00821C3F"/>
    <w:rsid w:val="0082380D"/>
    <w:rsid w:val="0082595D"/>
    <w:rsid w:val="00825D1A"/>
    <w:rsid w:val="008300FB"/>
    <w:rsid w:val="008301BE"/>
    <w:rsid w:val="00832D0B"/>
    <w:rsid w:val="00832E76"/>
    <w:rsid w:val="00835A35"/>
    <w:rsid w:val="00836ED9"/>
    <w:rsid w:val="008429DE"/>
    <w:rsid w:val="00846B45"/>
    <w:rsid w:val="008508B1"/>
    <w:rsid w:val="008541B9"/>
    <w:rsid w:val="008575A0"/>
    <w:rsid w:val="008575C8"/>
    <w:rsid w:val="00862503"/>
    <w:rsid w:val="00864160"/>
    <w:rsid w:val="00865F95"/>
    <w:rsid w:val="008713A4"/>
    <w:rsid w:val="00872A9C"/>
    <w:rsid w:val="0087349E"/>
    <w:rsid w:val="00875058"/>
    <w:rsid w:val="0087610C"/>
    <w:rsid w:val="008768CE"/>
    <w:rsid w:val="008801EB"/>
    <w:rsid w:val="0088050E"/>
    <w:rsid w:val="008853DC"/>
    <w:rsid w:val="00885FF4"/>
    <w:rsid w:val="008866B8"/>
    <w:rsid w:val="008910CC"/>
    <w:rsid w:val="00893411"/>
    <w:rsid w:val="0089492E"/>
    <w:rsid w:val="00897C89"/>
    <w:rsid w:val="008A1172"/>
    <w:rsid w:val="008A1B83"/>
    <w:rsid w:val="008A2F78"/>
    <w:rsid w:val="008A300A"/>
    <w:rsid w:val="008A6517"/>
    <w:rsid w:val="008B3D4F"/>
    <w:rsid w:val="008B595D"/>
    <w:rsid w:val="008B740D"/>
    <w:rsid w:val="008B78FE"/>
    <w:rsid w:val="008C3B6B"/>
    <w:rsid w:val="008C5647"/>
    <w:rsid w:val="008C57B8"/>
    <w:rsid w:val="008D0F79"/>
    <w:rsid w:val="008D0FF3"/>
    <w:rsid w:val="008D5DAE"/>
    <w:rsid w:val="008D60B9"/>
    <w:rsid w:val="008E23DC"/>
    <w:rsid w:val="008E3614"/>
    <w:rsid w:val="008E44FE"/>
    <w:rsid w:val="008F5083"/>
    <w:rsid w:val="00901F3D"/>
    <w:rsid w:val="00902E91"/>
    <w:rsid w:val="00904DE6"/>
    <w:rsid w:val="00913E25"/>
    <w:rsid w:val="0091501D"/>
    <w:rsid w:val="00920218"/>
    <w:rsid w:val="00923835"/>
    <w:rsid w:val="00925B5D"/>
    <w:rsid w:val="00930769"/>
    <w:rsid w:val="00932BDD"/>
    <w:rsid w:val="00933C75"/>
    <w:rsid w:val="00935F5B"/>
    <w:rsid w:val="00936144"/>
    <w:rsid w:val="00936E60"/>
    <w:rsid w:val="009377B0"/>
    <w:rsid w:val="00942205"/>
    <w:rsid w:val="00942EE4"/>
    <w:rsid w:val="00943532"/>
    <w:rsid w:val="009512B9"/>
    <w:rsid w:val="0095448F"/>
    <w:rsid w:val="009560E2"/>
    <w:rsid w:val="00956BCF"/>
    <w:rsid w:val="00956BD3"/>
    <w:rsid w:val="0095769B"/>
    <w:rsid w:val="00964443"/>
    <w:rsid w:val="00966DBF"/>
    <w:rsid w:val="00970362"/>
    <w:rsid w:val="0097204D"/>
    <w:rsid w:val="00972EEA"/>
    <w:rsid w:val="0097596F"/>
    <w:rsid w:val="00980D93"/>
    <w:rsid w:val="00981820"/>
    <w:rsid w:val="00983FA5"/>
    <w:rsid w:val="0098467E"/>
    <w:rsid w:val="009863A2"/>
    <w:rsid w:val="00990FC6"/>
    <w:rsid w:val="00991145"/>
    <w:rsid w:val="009934C7"/>
    <w:rsid w:val="009949E1"/>
    <w:rsid w:val="00994E0B"/>
    <w:rsid w:val="00997E5A"/>
    <w:rsid w:val="009A06B0"/>
    <w:rsid w:val="009A7E00"/>
    <w:rsid w:val="009B19BC"/>
    <w:rsid w:val="009B3278"/>
    <w:rsid w:val="009B7000"/>
    <w:rsid w:val="009B7FCC"/>
    <w:rsid w:val="009C0D84"/>
    <w:rsid w:val="009C1C32"/>
    <w:rsid w:val="009C2DD8"/>
    <w:rsid w:val="009C50EA"/>
    <w:rsid w:val="009D0DF1"/>
    <w:rsid w:val="009D1F6C"/>
    <w:rsid w:val="009D2EEF"/>
    <w:rsid w:val="009D4EB8"/>
    <w:rsid w:val="009D5BA2"/>
    <w:rsid w:val="009D5E42"/>
    <w:rsid w:val="009D5FA3"/>
    <w:rsid w:val="009E17FF"/>
    <w:rsid w:val="009E2447"/>
    <w:rsid w:val="009E37BE"/>
    <w:rsid w:val="009E73EF"/>
    <w:rsid w:val="009F0676"/>
    <w:rsid w:val="009F41F1"/>
    <w:rsid w:val="009F6975"/>
    <w:rsid w:val="00A00513"/>
    <w:rsid w:val="00A01B48"/>
    <w:rsid w:val="00A01EE3"/>
    <w:rsid w:val="00A02387"/>
    <w:rsid w:val="00A02861"/>
    <w:rsid w:val="00A03163"/>
    <w:rsid w:val="00A05CE5"/>
    <w:rsid w:val="00A06006"/>
    <w:rsid w:val="00A0608E"/>
    <w:rsid w:val="00A230C5"/>
    <w:rsid w:val="00A234D1"/>
    <w:rsid w:val="00A24440"/>
    <w:rsid w:val="00A256A5"/>
    <w:rsid w:val="00A313CC"/>
    <w:rsid w:val="00A314CB"/>
    <w:rsid w:val="00A316EC"/>
    <w:rsid w:val="00A3537C"/>
    <w:rsid w:val="00A373FD"/>
    <w:rsid w:val="00A41209"/>
    <w:rsid w:val="00A42E3F"/>
    <w:rsid w:val="00A5095A"/>
    <w:rsid w:val="00A51CAC"/>
    <w:rsid w:val="00A51FA0"/>
    <w:rsid w:val="00A55D9B"/>
    <w:rsid w:val="00A56114"/>
    <w:rsid w:val="00A619FB"/>
    <w:rsid w:val="00A63E75"/>
    <w:rsid w:val="00A63F54"/>
    <w:rsid w:val="00A643A1"/>
    <w:rsid w:val="00A649C3"/>
    <w:rsid w:val="00A666D5"/>
    <w:rsid w:val="00A717A2"/>
    <w:rsid w:val="00A740AF"/>
    <w:rsid w:val="00A753CB"/>
    <w:rsid w:val="00A77236"/>
    <w:rsid w:val="00A77851"/>
    <w:rsid w:val="00A874BC"/>
    <w:rsid w:val="00A910B4"/>
    <w:rsid w:val="00A9178A"/>
    <w:rsid w:val="00A91EF2"/>
    <w:rsid w:val="00A92CF1"/>
    <w:rsid w:val="00A92FCE"/>
    <w:rsid w:val="00AA00E6"/>
    <w:rsid w:val="00AA23C0"/>
    <w:rsid w:val="00AA572A"/>
    <w:rsid w:val="00AA6568"/>
    <w:rsid w:val="00AB1CCE"/>
    <w:rsid w:val="00AB6084"/>
    <w:rsid w:val="00AB7130"/>
    <w:rsid w:val="00AB7760"/>
    <w:rsid w:val="00AB7A49"/>
    <w:rsid w:val="00AC1426"/>
    <w:rsid w:val="00AC4CC0"/>
    <w:rsid w:val="00AC5F57"/>
    <w:rsid w:val="00AC6523"/>
    <w:rsid w:val="00AC688B"/>
    <w:rsid w:val="00AC7124"/>
    <w:rsid w:val="00AD2F74"/>
    <w:rsid w:val="00AD491A"/>
    <w:rsid w:val="00AE6085"/>
    <w:rsid w:val="00AE7A59"/>
    <w:rsid w:val="00AF3DC2"/>
    <w:rsid w:val="00AF5780"/>
    <w:rsid w:val="00B02E4F"/>
    <w:rsid w:val="00B06698"/>
    <w:rsid w:val="00B07B62"/>
    <w:rsid w:val="00B11041"/>
    <w:rsid w:val="00B117CA"/>
    <w:rsid w:val="00B1370D"/>
    <w:rsid w:val="00B162E1"/>
    <w:rsid w:val="00B16655"/>
    <w:rsid w:val="00B21BCB"/>
    <w:rsid w:val="00B25947"/>
    <w:rsid w:val="00B26CB1"/>
    <w:rsid w:val="00B31DF2"/>
    <w:rsid w:val="00B32BAA"/>
    <w:rsid w:val="00B334D3"/>
    <w:rsid w:val="00B3577F"/>
    <w:rsid w:val="00B41DD6"/>
    <w:rsid w:val="00B42144"/>
    <w:rsid w:val="00B4528A"/>
    <w:rsid w:val="00B4654F"/>
    <w:rsid w:val="00B5244B"/>
    <w:rsid w:val="00B52576"/>
    <w:rsid w:val="00B53BDD"/>
    <w:rsid w:val="00B56B95"/>
    <w:rsid w:val="00B57508"/>
    <w:rsid w:val="00B57DAB"/>
    <w:rsid w:val="00B60748"/>
    <w:rsid w:val="00B61B97"/>
    <w:rsid w:val="00B6249A"/>
    <w:rsid w:val="00B62D0B"/>
    <w:rsid w:val="00B73A47"/>
    <w:rsid w:val="00B75001"/>
    <w:rsid w:val="00B80FDB"/>
    <w:rsid w:val="00B824C9"/>
    <w:rsid w:val="00B83610"/>
    <w:rsid w:val="00B8609C"/>
    <w:rsid w:val="00B86657"/>
    <w:rsid w:val="00B92EE1"/>
    <w:rsid w:val="00B931F2"/>
    <w:rsid w:val="00B97970"/>
    <w:rsid w:val="00BA4F32"/>
    <w:rsid w:val="00BB1EB7"/>
    <w:rsid w:val="00BB7B79"/>
    <w:rsid w:val="00BC00DF"/>
    <w:rsid w:val="00BC156E"/>
    <w:rsid w:val="00BC32B5"/>
    <w:rsid w:val="00BC53AB"/>
    <w:rsid w:val="00BC6523"/>
    <w:rsid w:val="00BC74A5"/>
    <w:rsid w:val="00BC7D37"/>
    <w:rsid w:val="00BD0186"/>
    <w:rsid w:val="00BD7BAD"/>
    <w:rsid w:val="00BD7C11"/>
    <w:rsid w:val="00BE1AC2"/>
    <w:rsid w:val="00BE227E"/>
    <w:rsid w:val="00BE2EEA"/>
    <w:rsid w:val="00BE34E9"/>
    <w:rsid w:val="00BE5D6F"/>
    <w:rsid w:val="00BE7202"/>
    <w:rsid w:val="00BF14F7"/>
    <w:rsid w:val="00BF18C9"/>
    <w:rsid w:val="00BF1E31"/>
    <w:rsid w:val="00BF426D"/>
    <w:rsid w:val="00BF4420"/>
    <w:rsid w:val="00BF7A27"/>
    <w:rsid w:val="00C00A2A"/>
    <w:rsid w:val="00C02717"/>
    <w:rsid w:val="00C027EA"/>
    <w:rsid w:val="00C073AF"/>
    <w:rsid w:val="00C10893"/>
    <w:rsid w:val="00C11900"/>
    <w:rsid w:val="00C203A0"/>
    <w:rsid w:val="00C20AE4"/>
    <w:rsid w:val="00C20D39"/>
    <w:rsid w:val="00C22DB6"/>
    <w:rsid w:val="00C25F5E"/>
    <w:rsid w:val="00C271AF"/>
    <w:rsid w:val="00C30B5B"/>
    <w:rsid w:val="00C354CA"/>
    <w:rsid w:val="00C35EC7"/>
    <w:rsid w:val="00C40CD8"/>
    <w:rsid w:val="00C52476"/>
    <w:rsid w:val="00C54E7E"/>
    <w:rsid w:val="00C570B1"/>
    <w:rsid w:val="00C65800"/>
    <w:rsid w:val="00C67E9E"/>
    <w:rsid w:val="00C723F4"/>
    <w:rsid w:val="00C76CC0"/>
    <w:rsid w:val="00C802BE"/>
    <w:rsid w:val="00C80459"/>
    <w:rsid w:val="00C811D5"/>
    <w:rsid w:val="00C8505E"/>
    <w:rsid w:val="00C87C79"/>
    <w:rsid w:val="00C93296"/>
    <w:rsid w:val="00C94FE2"/>
    <w:rsid w:val="00C965FC"/>
    <w:rsid w:val="00C96731"/>
    <w:rsid w:val="00C97C98"/>
    <w:rsid w:val="00CB0C0E"/>
    <w:rsid w:val="00CB17E8"/>
    <w:rsid w:val="00CB1E3A"/>
    <w:rsid w:val="00CB3798"/>
    <w:rsid w:val="00CB4317"/>
    <w:rsid w:val="00CB6FA7"/>
    <w:rsid w:val="00CB7884"/>
    <w:rsid w:val="00CC7E1F"/>
    <w:rsid w:val="00CD2CC4"/>
    <w:rsid w:val="00CF2800"/>
    <w:rsid w:val="00CF2BE2"/>
    <w:rsid w:val="00CF52E5"/>
    <w:rsid w:val="00CF53DF"/>
    <w:rsid w:val="00CF6699"/>
    <w:rsid w:val="00CF6ABA"/>
    <w:rsid w:val="00CF6F92"/>
    <w:rsid w:val="00CF7DD3"/>
    <w:rsid w:val="00D0309B"/>
    <w:rsid w:val="00D03EB6"/>
    <w:rsid w:val="00D04B68"/>
    <w:rsid w:val="00D0744F"/>
    <w:rsid w:val="00D144FC"/>
    <w:rsid w:val="00D14DAF"/>
    <w:rsid w:val="00D15D27"/>
    <w:rsid w:val="00D15ED1"/>
    <w:rsid w:val="00D1644F"/>
    <w:rsid w:val="00D17ABA"/>
    <w:rsid w:val="00D17FFE"/>
    <w:rsid w:val="00D20888"/>
    <w:rsid w:val="00D21AAC"/>
    <w:rsid w:val="00D22565"/>
    <w:rsid w:val="00D2333D"/>
    <w:rsid w:val="00D23D59"/>
    <w:rsid w:val="00D24D5F"/>
    <w:rsid w:val="00D307C7"/>
    <w:rsid w:val="00D31113"/>
    <w:rsid w:val="00D31C39"/>
    <w:rsid w:val="00D3342B"/>
    <w:rsid w:val="00D33456"/>
    <w:rsid w:val="00D42019"/>
    <w:rsid w:val="00D42B47"/>
    <w:rsid w:val="00D44594"/>
    <w:rsid w:val="00D44F6F"/>
    <w:rsid w:val="00D461A9"/>
    <w:rsid w:val="00D511DE"/>
    <w:rsid w:val="00D51EF4"/>
    <w:rsid w:val="00D52C0F"/>
    <w:rsid w:val="00D53D83"/>
    <w:rsid w:val="00D53FBB"/>
    <w:rsid w:val="00D673E7"/>
    <w:rsid w:val="00D711E9"/>
    <w:rsid w:val="00D739FB"/>
    <w:rsid w:val="00D779B7"/>
    <w:rsid w:val="00D8040C"/>
    <w:rsid w:val="00D83298"/>
    <w:rsid w:val="00D90629"/>
    <w:rsid w:val="00D91FE7"/>
    <w:rsid w:val="00D91FF6"/>
    <w:rsid w:val="00D936F7"/>
    <w:rsid w:val="00D93C93"/>
    <w:rsid w:val="00D94441"/>
    <w:rsid w:val="00DA06A4"/>
    <w:rsid w:val="00DA0E86"/>
    <w:rsid w:val="00DA2669"/>
    <w:rsid w:val="00DA3C14"/>
    <w:rsid w:val="00DB0689"/>
    <w:rsid w:val="00DB0D25"/>
    <w:rsid w:val="00DB2062"/>
    <w:rsid w:val="00DB55B1"/>
    <w:rsid w:val="00DB5AA2"/>
    <w:rsid w:val="00DB5CBA"/>
    <w:rsid w:val="00DC00F1"/>
    <w:rsid w:val="00DC0A35"/>
    <w:rsid w:val="00DC34E8"/>
    <w:rsid w:val="00DC6319"/>
    <w:rsid w:val="00DC7672"/>
    <w:rsid w:val="00DC7BED"/>
    <w:rsid w:val="00DD1471"/>
    <w:rsid w:val="00DD4560"/>
    <w:rsid w:val="00DD7F08"/>
    <w:rsid w:val="00DE1864"/>
    <w:rsid w:val="00DE78E4"/>
    <w:rsid w:val="00DF0281"/>
    <w:rsid w:val="00DF31EC"/>
    <w:rsid w:val="00DF7556"/>
    <w:rsid w:val="00E04950"/>
    <w:rsid w:val="00E05680"/>
    <w:rsid w:val="00E071CB"/>
    <w:rsid w:val="00E123B6"/>
    <w:rsid w:val="00E12938"/>
    <w:rsid w:val="00E13B51"/>
    <w:rsid w:val="00E13C19"/>
    <w:rsid w:val="00E22963"/>
    <w:rsid w:val="00E27EE5"/>
    <w:rsid w:val="00E30CC7"/>
    <w:rsid w:val="00E31BA1"/>
    <w:rsid w:val="00E343E2"/>
    <w:rsid w:val="00E3488A"/>
    <w:rsid w:val="00E34995"/>
    <w:rsid w:val="00E40372"/>
    <w:rsid w:val="00E430B7"/>
    <w:rsid w:val="00E44D3E"/>
    <w:rsid w:val="00E4771A"/>
    <w:rsid w:val="00E53A5B"/>
    <w:rsid w:val="00E56F2D"/>
    <w:rsid w:val="00E601E1"/>
    <w:rsid w:val="00E6179A"/>
    <w:rsid w:val="00E63258"/>
    <w:rsid w:val="00E66045"/>
    <w:rsid w:val="00E67847"/>
    <w:rsid w:val="00E7237D"/>
    <w:rsid w:val="00E72D67"/>
    <w:rsid w:val="00E746A7"/>
    <w:rsid w:val="00E82205"/>
    <w:rsid w:val="00E8222A"/>
    <w:rsid w:val="00E864CB"/>
    <w:rsid w:val="00E87DF2"/>
    <w:rsid w:val="00E87FEE"/>
    <w:rsid w:val="00E93A93"/>
    <w:rsid w:val="00E94070"/>
    <w:rsid w:val="00E96885"/>
    <w:rsid w:val="00EA14FE"/>
    <w:rsid w:val="00EA3275"/>
    <w:rsid w:val="00EA407D"/>
    <w:rsid w:val="00EA605F"/>
    <w:rsid w:val="00EB22B1"/>
    <w:rsid w:val="00EB30B8"/>
    <w:rsid w:val="00EB5100"/>
    <w:rsid w:val="00EB5777"/>
    <w:rsid w:val="00EB79AA"/>
    <w:rsid w:val="00EC0FD9"/>
    <w:rsid w:val="00EC1275"/>
    <w:rsid w:val="00EC167D"/>
    <w:rsid w:val="00EC16D8"/>
    <w:rsid w:val="00EC1C82"/>
    <w:rsid w:val="00EC1E35"/>
    <w:rsid w:val="00EC2CE1"/>
    <w:rsid w:val="00EC4DC3"/>
    <w:rsid w:val="00ED2732"/>
    <w:rsid w:val="00EE0D0E"/>
    <w:rsid w:val="00EE2B0D"/>
    <w:rsid w:val="00EE606C"/>
    <w:rsid w:val="00EE7141"/>
    <w:rsid w:val="00EE7B5B"/>
    <w:rsid w:val="00EF2135"/>
    <w:rsid w:val="00EF3B03"/>
    <w:rsid w:val="00EF5B99"/>
    <w:rsid w:val="00EF5C3A"/>
    <w:rsid w:val="00EF7355"/>
    <w:rsid w:val="00EF749B"/>
    <w:rsid w:val="00F028F2"/>
    <w:rsid w:val="00F0468C"/>
    <w:rsid w:val="00F05296"/>
    <w:rsid w:val="00F05467"/>
    <w:rsid w:val="00F06807"/>
    <w:rsid w:val="00F07F45"/>
    <w:rsid w:val="00F1178E"/>
    <w:rsid w:val="00F12A7A"/>
    <w:rsid w:val="00F12D32"/>
    <w:rsid w:val="00F143B6"/>
    <w:rsid w:val="00F158BA"/>
    <w:rsid w:val="00F1660C"/>
    <w:rsid w:val="00F21F95"/>
    <w:rsid w:val="00F2356B"/>
    <w:rsid w:val="00F30089"/>
    <w:rsid w:val="00F36093"/>
    <w:rsid w:val="00F404AF"/>
    <w:rsid w:val="00F40557"/>
    <w:rsid w:val="00F4094D"/>
    <w:rsid w:val="00F41F1E"/>
    <w:rsid w:val="00F44713"/>
    <w:rsid w:val="00F46AFF"/>
    <w:rsid w:val="00F47EA5"/>
    <w:rsid w:val="00F47ED3"/>
    <w:rsid w:val="00F504C6"/>
    <w:rsid w:val="00F51762"/>
    <w:rsid w:val="00F5182A"/>
    <w:rsid w:val="00F518CC"/>
    <w:rsid w:val="00F5392A"/>
    <w:rsid w:val="00F61942"/>
    <w:rsid w:val="00F61E41"/>
    <w:rsid w:val="00F629CD"/>
    <w:rsid w:val="00F644B6"/>
    <w:rsid w:val="00F654A5"/>
    <w:rsid w:val="00F73A76"/>
    <w:rsid w:val="00F7612D"/>
    <w:rsid w:val="00F771E6"/>
    <w:rsid w:val="00F77933"/>
    <w:rsid w:val="00F77AB7"/>
    <w:rsid w:val="00F81B42"/>
    <w:rsid w:val="00F92EE3"/>
    <w:rsid w:val="00F978E7"/>
    <w:rsid w:val="00FA0A82"/>
    <w:rsid w:val="00FA0DEC"/>
    <w:rsid w:val="00FA1360"/>
    <w:rsid w:val="00FA36E5"/>
    <w:rsid w:val="00FA4469"/>
    <w:rsid w:val="00FA6447"/>
    <w:rsid w:val="00FB0B1A"/>
    <w:rsid w:val="00FB0F02"/>
    <w:rsid w:val="00FC02D4"/>
    <w:rsid w:val="00FC2DAC"/>
    <w:rsid w:val="00FC4B32"/>
    <w:rsid w:val="00FC5F9F"/>
    <w:rsid w:val="00FD17F6"/>
    <w:rsid w:val="00FD38DC"/>
    <w:rsid w:val="00FD630A"/>
    <w:rsid w:val="00FE3B70"/>
    <w:rsid w:val="00FE411E"/>
    <w:rsid w:val="00FE4DBC"/>
    <w:rsid w:val="00FE76A7"/>
    <w:rsid w:val="00FE785B"/>
    <w:rsid w:val="00FF33CC"/>
    <w:rsid w:val="00FF4458"/>
    <w:rsid w:val="00FF59AB"/>
    <w:rsid w:val="00FF7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E3"/>
  </w:style>
  <w:style w:type="paragraph" w:styleId="1">
    <w:name w:val="heading 1"/>
    <w:basedOn w:val="a"/>
    <w:next w:val="a"/>
    <w:link w:val="10"/>
    <w:qFormat/>
    <w:rsid w:val="001816E3"/>
    <w:pPr>
      <w:keepNext/>
      <w:jc w:val="both"/>
      <w:outlineLvl w:val="0"/>
    </w:pPr>
    <w:rPr>
      <w:sz w:val="26"/>
    </w:rPr>
  </w:style>
  <w:style w:type="paragraph" w:styleId="2">
    <w:name w:val="heading 2"/>
    <w:basedOn w:val="a"/>
    <w:next w:val="a"/>
    <w:link w:val="20"/>
    <w:semiHidden/>
    <w:unhideWhenUsed/>
    <w:qFormat/>
    <w:rsid w:val="001816E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6E3"/>
    <w:rPr>
      <w:sz w:val="26"/>
    </w:rPr>
  </w:style>
  <w:style w:type="character" w:customStyle="1" w:styleId="20">
    <w:name w:val="Заголовок 2 Знак"/>
    <w:basedOn w:val="a0"/>
    <w:link w:val="2"/>
    <w:semiHidden/>
    <w:rsid w:val="001816E3"/>
    <w:rPr>
      <w:rFonts w:ascii="Cambria" w:hAnsi="Cambria"/>
      <w:b/>
      <w:bCs/>
      <w:i/>
      <w:iCs/>
      <w:sz w:val="28"/>
      <w:szCs w:val="28"/>
    </w:rPr>
  </w:style>
  <w:style w:type="paragraph" w:styleId="a3">
    <w:name w:val="Title"/>
    <w:basedOn w:val="a"/>
    <w:link w:val="a4"/>
    <w:qFormat/>
    <w:rsid w:val="001816E3"/>
    <w:pPr>
      <w:jc w:val="center"/>
    </w:pPr>
    <w:rPr>
      <w:sz w:val="28"/>
      <w:szCs w:val="24"/>
    </w:rPr>
  </w:style>
  <w:style w:type="character" w:customStyle="1" w:styleId="a4">
    <w:name w:val="Название Знак"/>
    <w:basedOn w:val="a0"/>
    <w:link w:val="a3"/>
    <w:rsid w:val="001816E3"/>
    <w:rPr>
      <w:sz w:val="28"/>
      <w:szCs w:val="24"/>
    </w:rPr>
  </w:style>
  <w:style w:type="paragraph" w:styleId="a5">
    <w:name w:val="Subtitle"/>
    <w:basedOn w:val="a"/>
    <w:link w:val="a6"/>
    <w:qFormat/>
    <w:rsid w:val="001816E3"/>
    <w:pPr>
      <w:jc w:val="center"/>
    </w:pPr>
    <w:rPr>
      <w:b/>
      <w:bCs/>
      <w:sz w:val="22"/>
      <w:szCs w:val="24"/>
    </w:rPr>
  </w:style>
  <w:style w:type="character" w:customStyle="1" w:styleId="a6">
    <w:name w:val="Подзаголовок Знак"/>
    <w:basedOn w:val="a0"/>
    <w:link w:val="a5"/>
    <w:rsid w:val="001816E3"/>
    <w:rPr>
      <w:b/>
      <w:bCs/>
      <w:sz w:val="22"/>
      <w:szCs w:val="24"/>
    </w:rPr>
  </w:style>
  <w:style w:type="paragraph" w:styleId="a7">
    <w:name w:val="List Paragraph"/>
    <w:basedOn w:val="a"/>
    <w:uiPriority w:val="34"/>
    <w:qFormat/>
    <w:rsid w:val="00A313CC"/>
    <w:pPr>
      <w:ind w:left="720"/>
      <w:contextualSpacing/>
    </w:pPr>
  </w:style>
  <w:style w:type="table" w:styleId="a8">
    <w:name w:val="Table Grid"/>
    <w:basedOn w:val="a1"/>
    <w:uiPriority w:val="59"/>
    <w:rsid w:val="003810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rsid w:val="00DC6319"/>
    <w:pPr>
      <w:spacing w:after="120" w:line="360" w:lineRule="auto"/>
      <w:jc w:val="both"/>
    </w:pPr>
    <w:rPr>
      <w:sz w:val="28"/>
      <w:szCs w:val="22"/>
    </w:rPr>
  </w:style>
  <w:style w:type="character" w:customStyle="1" w:styleId="aa">
    <w:name w:val="Основной текст Знак"/>
    <w:basedOn w:val="a0"/>
    <w:link w:val="a9"/>
    <w:rsid w:val="00DC6319"/>
    <w:rPr>
      <w:sz w:val="28"/>
      <w:szCs w:val="22"/>
    </w:rPr>
  </w:style>
  <w:style w:type="paragraph" w:customStyle="1" w:styleId="ConsPlusNormal">
    <w:name w:val="ConsPlusNormal"/>
    <w:rsid w:val="00DC6319"/>
    <w:pPr>
      <w:widowControl w:val="0"/>
      <w:autoSpaceDE w:val="0"/>
      <w:autoSpaceDN w:val="0"/>
      <w:adjustRightInd w:val="0"/>
      <w:ind w:firstLine="720"/>
    </w:pPr>
    <w:rPr>
      <w:rFonts w:ascii="Arial" w:hAnsi="Arial" w:cs="Arial"/>
    </w:rPr>
  </w:style>
  <w:style w:type="paragraph" w:styleId="ab">
    <w:name w:val="Normal (Web)"/>
    <w:basedOn w:val="a"/>
    <w:uiPriority w:val="99"/>
    <w:unhideWhenUsed/>
    <w:rsid w:val="00181327"/>
    <w:pPr>
      <w:spacing w:before="100" w:beforeAutospacing="1" w:after="100" w:afterAutospacing="1"/>
    </w:pPr>
    <w:rPr>
      <w:sz w:val="24"/>
      <w:szCs w:val="24"/>
    </w:rPr>
  </w:style>
  <w:style w:type="character" w:styleId="ac">
    <w:name w:val="Emphasis"/>
    <w:basedOn w:val="a0"/>
    <w:uiPriority w:val="20"/>
    <w:qFormat/>
    <w:rsid w:val="00181327"/>
    <w:rPr>
      <w:i/>
      <w:iCs/>
    </w:rPr>
  </w:style>
  <w:style w:type="character" w:styleId="ad">
    <w:name w:val="Strong"/>
    <w:basedOn w:val="a0"/>
    <w:uiPriority w:val="22"/>
    <w:qFormat/>
    <w:rsid w:val="00181327"/>
    <w:rPr>
      <w:b/>
      <w:bCs/>
    </w:rPr>
  </w:style>
  <w:style w:type="character" w:styleId="ae">
    <w:name w:val="Hyperlink"/>
    <w:basedOn w:val="a0"/>
    <w:uiPriority w:val="99"/>
    <w:unhideWhenUsed/>
    <w:rsid w:val="00181327"/>
    <w:rPr>
      <w:color w:val="0000FF" w:themeColor="hyperlink"/>
      <w:u w:val="single"/>
    </w:rPr>
  </w:style>
  <w:style w:type="paragraph" w:customStyle="1" w:styleId="headertext">
    <w:name w:val="headertext"/>
    <w:basedOn w:val="a"/>
    <w:rsid w:val="00632B9F"/>
    <w:pPr>
      <w:spacing w:before="100" w:beforeAutospacing="1" w:after="100" w:afterAutospacing="1"/>
    </w:pPr>
    <w:rPr>
      <w:sz w:val="24"/>
      <w:szCs w:val="24"/>
    </w:rPr>
  </w:style>
  <w:style w:type="paragraph" w:customStyle="1" w:styleId="formattext">
    <w:name w:val="formattext"/>
    <w:basedOn w:val="a"/>
    <w:rsid w:val="00632B9F"/>
    <w:pPr>
      <w:spacing w:before="100" w:beforeAutospacing="1" w:after="100" w:afterAutospacing="1"/>
    </w:pPr>
    <w:rPr>
      <w:sz w:val="24"/>
      <w:szCs w:val="24"/>
    </w:rPr>
  </w:style>
  <w:style w:type="character" w:customStyle="1" w:styleId="apple-converted-space">
    <w:name w:val="apple-converted-space"/>
    <w:basedOn w:val="a0"/>
    <w:rsid w:val="00632B9F"/>
  </w:style>
</w:styles>
</file>

<file path=word/webSettings.xml><?xml version="1.0" encoding="utf-8"?>
<w:webSettings xmlns:r="http://schemas.openxmlformats.org/officeDocument/2006/relationships" xmlns:w="http://schemas.openxmlformats.org/wordprocessingml/2006/main">
  <w:divs>
    <w:div w:id="455835204">
      <w:bodyDiv w:val="1"/>
      <w:marLeft w:val="0"/>
      <w:marRight w:val="0"/>
      <w:marTop w:val="0"/>
      <w:marBottom w:val="0"/>
      <w:divBdr>
        <w:top w:val="none" w:sz="0" w:space="0" w:color="auto"/>
        <w:left w:val="none" w:sz="0" w:space="0" w:color="auto"/>
        <w:bottom w:val="none" w:sz="0" w:space="0" w:color="auto"/>
        <w:right w:val="none" w:sz="0" w:space="0" w:color="auto"/>
      </w:divBdr>
    </w:div>
    <w:div w:id="13037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56775DE7EFBA27C5F87E0AB9B4F5FEFD3F48F589272E93301F969BA52A7F7FE0F207021DD813CW6gEJ" TargetMode="External"/><Relationship Id="rId13" Type="http://schemas.openxmlformats.org/officeDocument/2006/relationships/hyperlink" Target="consultantplus://offline/ref=5FA56775DE7EFBA27C5F99EDBDF71254E6D8A2815B9271B86F5EA234ED5BADA0B940793265D0803F6EE46FW9g2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FA56775DE7EFBA27C5F87E0AB9B4F5FEFD0FE895C9472E93301F969BA52A7F7FE0F207021DD8037W6gCJ" TargetMode="External"/><Relationship Id="rId12" Type="http://schemas.openxmlformats.org/officeDocument/2006/relationships/hyperlink" Target="consultantplus://offline/ref=5FA56775DE7EFBA27C5F99EDBDF71254E6D8A2815B9271B86F5EA234ED5BADA0B940793265D0803F6EE46EW9gD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326140633" TargetMode="External"/><Relationship Id="rId1" Type="http://schemas.openxmlformats.org/officeDocument/2006/relationships/numbering" Target="numbering.xml"/><Relationship Id="rId6" Type="http://schemas.openxmlformats.org/officeDocument/2006/relationships/hyperlink" Target="consultantplus://offline/ref=5FA56775DE7EFBA27C5F87E0AB9B4F5FEFD3F48F589272E93301F969BA52A7F7FE0F207021DD803EW6gAJ" TargetMode="External"/><Relationship Id="rId11" Type="http://schemas.openxmlformats.org/officeDocument/2006/relationships/hyperlink" Target="consultantplus://offline/ref=5FA56775DE7EFBA27C5F99EDBDF71254E6D8A2815B9271B86F5EA234ED5BADA0B940793265D0803F6EE46FW9g2J" TargetMode="External"/><Relationship Id="rId5" Type="http://schemas.openxmlformats.org/officeDocument/2006/relationships/hyperlink" Target="consultantplus://offline/ref=5FA56775DE7EFBA27C5F87E0AB9B4F5FEFD0FE895C9472E93301F969BA52A7F7FE0F207021DD8037W6gCJ" TargetMode="External"/><Relationship Id="rId15" Type="http://schemas.openxmlformats.org/officeDocument/2006/relationships/hyperlink" Target="http://docs.cntd.ru/document/326140633" TargetMode="External"/><Relationship Id="rId10" Type="http://schemas.openxmlformats.org/officeDocument/2006/relationships/hyperlink" Target="consultantplus://offline/ref=5FA56775DE7EFBA27C5F99EDBDF71254E6D8A2815B9271B86F5EA234ED5BADA0B940793265D0803F6EE46EW9gDJ" TargetMode="External"/><Relationship Id="rId4" Type="http://schemas.openxmlformats.org/officeDocument/2006/relationships/webSettings" Target="webSettings.xml"/><Relationship Id="rId9" Type="http://schemas.openxmlformats.org/officeDocument/2006/relationships/hyperlink" Target="consultantplus://offline/ref=5FA56775DE7EFBA27C5F99EDBDF71254E6D8A2815B9271B86F5EA234ED5BADA0B940793265D0803F6EE76BW9g9J" TargetMode="External"/><Relationship Id="rId14" Type="http://schemas.openxmlformats.org/officeDocument/2006/relationships/hyperlink" Target="consultantplus://offline/ref=5FA56775DE7EFBA27C5F99EDBDF71254E6D8A2815B9271B86F5EA234ED5BADA0B940793265D0803F6EE469W9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6</cp:revision>
  <cp:lastPrinted>2016-04-26T12:27:00Z</cp:lastPrinted>
  <dcterms:created xsi:type="dcterms:W3CDTF">2016-03-15T11:30:00Z</dcterms:created>
  <dcterms:modified xsi:type="dcterms:W3CDTF">2016-05-04T06:53:00Z</dcterms:modified>
</cp:coreProperties>
</file>