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3B" w:rsidRPr="0091433B" w:rsidRDefault="0091433B" w:rsidP="00914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33B">
        <w:rPr>
          <w:rFonts w:ascii="Times New Roman" w:eastAsia="Calibri" w:hAnsi="Times New Roman" w:cs="Times New Roman"/>
          <w:b/>
          <w:sz w:val="28"/>
          <w:szCs w:val="28"/>
        </w:rPr>
        <w:t xml:space="preserve">СОВЕТ НАРОДНЫХ ДЕПУТАТОВ </w:t>
      </w:r>
    </w:p>
    <w:p w:rsidR="0091433B" w:rsidRPr="0091433B" w:rsidRDefault="0091433B" w:rsidP="00914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33B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ПОСЕЛОК НИКОЛОГОРЫ</w:t>
      </w:r>
    </w:p>
    <w:p w:rsidR="0091433B" w:rsidRPr="0091433B" w:rsidRDefault="0091433B" w:rsidP="00914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33B">
        <w:rPr>
          <w:rFonts w:ascii="Times New Roman" w:eastAsia="Calibri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91433B" w:rsidRPr="0091433B" w:rsidRDefault="0091433B" w:rsidP="0091433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143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1433B" w:rsidRDefault="0091433B" w:rsidP="0091433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433B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AD7ECE" w:rsidRPr="0091433B" w:rsidRDefault="00AD7ECE" w:rsidP="0091433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433B" w:rsidRPr="0091433B" w:rsidRDefault="006541EF" w:rsidP="00AD7EC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30.08.2019</w:t>
      </w:r>
      <w:r w:rsidR="0091433B" w:rsidRPr="0091433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D7ECE" w:rsidRPr="009143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AD7E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AD7ECE" w:rsidRPr="0091433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E5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D7ECE" w:rsidRPr="0091433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D7ECE" w:rsidRPr="0091433B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A26C1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191</w:t>
      </w:r>
    </w:p>
    <w:p w:rsidR="0091433B" w:rsidRPr="0091433B" w:rsidRDefault="0091433B" w:rsidP="006541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1433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1433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 w:rsidRPr="0091433B">
        <w:rPr>
          <w:rFonts w:ascii="Times New Roman" w:eastAsia="Calibri" w:hAnsi="Times New Roman" w:cs="Times New Roman"/>
          <w:sz w:val="28"/>
          <w:szCs w:val="28"/>
        </w:rPr>
        <w:tab/>
      </w:r>
      <w:r w:rsidRPr="0091433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1433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1433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Pr="0091433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143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tbl>
      <w:tblPr>
        <w:tblStyle w:val="a7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AD7ECE" w:rsidTr="00AD7ECE">
        <w:tc>
          <w:tcPr>
            <w:tcW w:w="4644" w:type="dxa"/>
          </w:tcPr>
          <w:p w:rsidR="00AD7ECE" w:rsidRDefault="00AD7ECE" w:rsidP="00AD7EC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</w:t>
            </w:r>
            <w:r w:rsidR="009A5AE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и дополнений </w:t>
            </w: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в решение Совета народных депутатов муниципального образования поселок Никологоры от 28.07.2017 №62 </w:t>
            </w:r>
            <w:r w:rsidRPr="00645F3C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</w:t>
            </w:r>
          </w:p>
        </w:tc>
        <w:tc>
          <w:tcPr>
            <w:tcW w:w="5069" w:type="dxa"/>
          </w:tcPr>
          <w:p w:rsidR="00AD7ECE" w:rsidRDefault="00AD7ECE" w:rsidP="00AD7EC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AD7ECE" w:rsidRPr="00645F3C" w:rsidRDefault="00B23FEA" w:rsidP="00AD7EC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33B" w:rsidRPr="009143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06C9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F606C9" w:rsidRPr="0007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16</w:t>
      </w:r>
      <w:r w:rsidR="00F606C9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0778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06C9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="00AD7ECE" w:rsidRPr="0064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поселок Никологоры Вязниковского района Владимирской области, Совет народных депутатов муниципального образования поселок Никологоры </w:t>
      </w:r>
      <w:r w:rsidR="00AD7ECE" w:rsidRPr="00645F3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t>решил:</w:t>
      </w:r>
    </w:p>
    <w:p w:rsidR="00F606C9" w:rsidRPr="00F606C9" w:rsidRDefault="00F606C9" w:rsidP="009A5AEE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A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AD7ECE" w:rsidRPr="00AD7ECE">
        <w:rPr>
          <w:rFonts w:ascii="Times New Roman" w:hAnsi="Times New Roman" w:cs="Times New Roman"/>
          <w:sz w:val="28"/>
          <w:szCs w:val="28"/>
        </w:rPr>
        <w:t>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Совета народных депутатов </w:t>
      </w:r>
      <w:r w:rsidR="00AD7ECE" w:rsidRPr="0064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D7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.07.2017 </w:t>
      </w:r>
      <w:r w:rsidR="00AD7E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C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="009A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6C9" w:rsidRPr="00F606C9" w:rsidRDefault="00F606C9" w:rsidP="009A5AEE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Pr="00AD7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2 "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понятия":</w:t>
      </w:r>
    </w:p>
    <w:p w:rsidR="00F606C9" w:rsidRPr="00F606C9" w:rsidRDefault="00F606C9" w:rsidP="009A5AEE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A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"Контейнер" изложить в новой редакции:</w:t>
      </w:r>
    </w:p>
    <w:p w:rsidR="00F606C9" w:rsidRPr="00F606C9" w:rsidRDefault="00F606C9" w:rsidP="000778F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5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Контейнер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F606C9" w:rsidRPr="00F606C9" w:rsidRDefault="00F606C9" w:rsidP="000778F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07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"Линейные объекты" изложить в новой редакции:</w:t>
      </w:r>
    </w:p>
    <w:p w:rsidR="00F606C9" w:rsidRPr="00F606C9" w:rsidRDefault="00F606C9" w:rsidP="000778F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5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Линейные объекты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линии электропередачи, линии связи (в том числе линейно-кабельные сооружения), трубопроводы (тепл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 и водоотведения) автомобильные дороги, железнодорожные линии и другие подобные сооружения.".</w:t>
      </w:r>
    </w:p>
    <w:p w:rsidR="00F606C9" w:rsidRPr="00F606C9" w:rsidRDefault="00F606C9" w:rsidP="000778F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Pr="0007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"Тарный вывоз отходов" изложить в новой редакции:</w:t>
      </w:r>
    </w:p>
    <w:p w:rsidR="00F606C9" w:rsidRPr="00F606C9" w:rsidRDefault="00F606C9" w:rsidP="000778F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Pr="0065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Тарный вывоз отходов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транспортирование твердых коммунальных отходов, накопление которых производится в мусоросборники, в том числе контейнеры и бункеры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F606C9" w:rsidRPr="00F606C9" w:rsidRDefault="00F606C9" w:rsidP="000778F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Дополнить </w:t>
      </w:r>
      <w:r w:rsidRPr="00077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понятиями: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балюстрада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ограждение (обычно невысокое) лестницы, балкона, террасы и т.д., состоящее из ряда фигурных столбиков, соединенных сверху перилами или горизонтальной балкой, перила из фигурных столбиков;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бункер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мусоросборник, предназначенный для складирования крупногабаритных отходов;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вешала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специальные стойки, перекладины, которые служат для развешивания на них чего-либо (ковры, белье и т.п.);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крупногабаритные отходы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(КГО)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с отходами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общественно-деловые зоны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объекты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граждан;</w:t>
      </w:r>
      <w:proofErr w:type="gramEnd"/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по обращению с твердыми коммунальными отходами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пергола</w:t>
      </w:r>
      <w:proofErr w:type="spell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навес, пристройка; опора </w:t>
      </w:r>
      <w:proofErr w:type="spell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перголы</w:t>
      </w:r>
      <w:proofErr w:type="spell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повторяющихся секций арок, соединенных между собой поперечными брусьями. </w:t>
      </w:r>
      <w:proofErr w:type="spell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Пергола</w:t>
      </w:r>
      <w:proofErr w:type="spell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как отдельно стоящим сооружением, так и частью здания, закрывающим открытые террасы. </w:t>
      </w:r>
      <w:proofErr w:type="spell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Пергола</w:t>
      </w:r>
      <w:proofErr w:type="spell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соединять павильоны, идти от дверей здания к открытому садовому сооружению, такому, как отдельная терраса или бассейн, либо стоять отдельно;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собственник твердых коммунальных отходов или уполном</w:t>
      </w:r>
      <w:r w:rsidR="0069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оченное им лицо, заключившее,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обязанное заключить с региональным оператором договор на оказание услуг по обращению с твердыми коммунальными отходами;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оператор по обращению с твердыми коммунальными отходами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 которых находятся в зоне деятельности регионального оператора;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7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шлагбаум - ограждение, выполненное в виде автоматического устройства для ограничения проезда транспортных средств, управление которым, как правило, происходит дистанционно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23FEA" w:rsidRPr="00F606C9" w:rsidRDefault="00B23FEA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Pr="00A26C1D" w:rsidRDefault="00F606C9" w:rsidP="00B23F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Раздел 3 "Уборка территории" изложить в </w:t>
      </w:r>
      <w:r w:rsidR="000778F9" w:rsidRPr="00A2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A26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F606C9" w:rsidRPr="004F2D7C" w:rsidRDefault="00F606C9" w:rsidP="00A26C1D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"3. Уборка территории</w:t>
      </w:r>
    </w:p>
    <w:p w:rsidR="00F606C9" w:rsidRPr="00F606C9" w:rsidRDefault="00F606C9" w:rsidP="000778F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положения:</w:t>
      </w:r>
    </w:p>
    <w:p w:rsidR="00F606C9" w:rsidRPr="00F606C9" w:rsidRDefault="00F606C9" w:rsidP="000778F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Физические, юридические лица, индивидуальные предприниматели, являющиеся собственниками, арендаторами зданий (помещений в них), сооружений, включая временные сооружения, а также владеющие земельными участками на праве собственности, аренды, ином вещном праве, обязаны осуществлять уборку территории самостоятельно или посредством привлечения иных лиц за счет собственных сре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законодательством, настоящими Правилами.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собственник объекта или земельного участка не определен, не известен либо его установление не представляется возможным, то вышеуказанные обязанности возлагаются на муниципальное образование </w:t>
      </w:r>
      <w:r w:rsidR="0007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Никологоры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имени которого выступает администрация </w:t>
      </w:r>
      <w:r w:rsidR="00077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Никологоры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ею лицо, на территории которого находится объект, земельный участок.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Физические лица, индивидуальные предприниматели, юридические лица, независимо от их организационно-правовой формы, являющиеся собственниками ТКО (потребители), или уполномоченные ими лица </w:t>
      </w:r>
      <w:r w:rsidRPr="0084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заключить договор на оказание услуг по обращению с твердыми коммунальными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отходами с региональным оператором.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отходов, устанавливаемых уполномоченным </w:t>
      </w:r>
      <w:r w:rsidRPr="004E4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администрации Владимирской области.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Не допускается: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несанкционированное размещение всех видов ТКО;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ТКО вне установленных мест;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сжигание отходов, в том числе на контейнерных площадках, в контейнерах, бункерах, урнах для ТКО.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накопления ТКО, в том числе раздельный сбор: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Накопление ТКО осуществляется следующими способами:</w:t>
      </w:r>
    </w:p>
    <w:p w:rsidR="00F606C9" w:rsidRPr="00F606C9" w:rsidRDefault="004E4132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контейнеры</w:t>
      </w:r>
      <w:r w:rsidR="00F606C9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контейнеры и бункеры, расположенные на контейнерных площадках;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пакеты или другие емкости, предоставленные региональным оператором.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9"/>
      <w:bookmarkEnd w:id="0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Накопление КГО осуществляется потребителями следующими способами: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бункеры, расположенные на контейнерных площадках;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специальных площадках для складирования КГО.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Раздельное накопление твердых коммунальных отходов осуществляется в порядке, </w:t>
      </w:r>
      <w:r w:rsidRPr="00BA0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устанавливаемом уполномоченным органом администрации Владимирской области.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Требования к накоплению ТКО в контейнеры и бункеры, расположенные на контейнерных площадках: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Собственники ТКО или уполномоченные ими лица обеспечивают накопление ТКО на контейнерных площадках, обустроенных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в целях дальнейшего транспортирования ТКО для обработки, утилизации, обезвреживания, размещения.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Контейнерная площадка должна размещаться для каждого многоквартирного дома в местах, определенных техническим паспортом. При отсутствии указанных в техническом паспорте дома местах размещение контейнерной площадки определя</w:t>
      </w:r>
      <w:r w:rsidR="005745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74588" w:rsidRPr="00574588">
        <w:t xml:space="preserve"> </w:t>
      </w:r>
      <w:r w:rsidR="00574588" w:rsidRPr="00574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организацией</w:t>
      </w:r>
      <w:r w:rsidR="00574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поселок Никологоры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мнений собственников дома на придомовой территории при условии соблюдения разрывов, установленных </w:t>
      </w:r>
      <w:r w:rsidRPr="0065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3.3.7 пункта 3.3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 Допускается размещение контейнерной площадки для группы домов, объединенных жилой застройкой в пределах одного микрорайона.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Контейнерная площадка должна быть закреплена за юридическим или физическим лицом, а также возможной группой юридических или физических лиц, при условии договора совместного пользования или согласно действующему законодательству.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Подъездные пути к контейнерной площадке должны быть пригодными для свободного проезда и маневрирования транспортных средств.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Подъездные пути должны постоянно поддерживаться в пригодном для транспортного движения состоянии.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Контейнерные площадки должны иметь твердое (бетонное, асфальтовое) покрытие.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установки на контейнерной площадке контейнеров, оборудованных колесами, контейнерная площадка оборудуется съездом, обеспечивающим беспрепятственное перемещение контейнера с уровня поверхности контейнерной площадки до перегрузки отходов в мусоровоз.</w:t>
      </w:r>
    </w:p>
    <w:p w:rsidR="00F606C9" w:rsidRPr="00F606C9" w:rsidRDefault="00F606C9" w:rsidP="005745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r w:rsidR="00574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онтейнерные площадки должны иметь ограждение</w:t>
      </w:r>
      <w:r w:rsidR="005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Контейнерная площадка должна регулярно очищаться от снега и льда,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отходов, размещенных за пределами контейнеров, подвергаться санитарной обработке.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санитарную обработку контейнеров, бункеров и контейнерных площадок несут лица, указанные в </w:t>
      </w:r>
      <w:hyperlink r:id="rId9" w:anchor="P79" w:history="1">
        <w:r w:rsidRPr="009143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3.3.16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5"/>
      <w:bookmarkEnd w:id="1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Контейнерные площадки должны быть удалены от жилых домов, детских учреждений, детских игровых и спортивных площадок на расстояние не менее 20 м и не более 100 м. Размер площадок должен быть рассчитан на установку необходимого числа контейнеров, но не более 5.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6"/>
      <w:bookmarkEnd w:id="2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сложившейся застройки, где нет возможности соблюдения установленных разрывов, эти расстояния устанавливаются комиссией, организуемой заинтересованным лицом с участием </w:t>
      </w:r>
      <w:r w:rsidRPr="00BA0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 (или ТСЖ, ЖСК), уполномоченных</w:t>
      </w:r>
      <w:r w:rsidR="00BA0338" w:rsidRPr="00BA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Pr="00BA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0338" w:rsidRPr="00BA0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Никологоры</w:t>
      </w:r>
      <w:r w:rsidRPr="00BA0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оператора по обращению с ТКО.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На контейнерных площадках должна быть постоянно размещена следующая информация: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(дата и время) удаления ТКО;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контакты лица, осуществляющего удаление ТКО;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контакты собственника контейнерной площадки и лица, ответственного за ее содержание.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Контейнеры должны быть изготовлены из пластика или металла, могут быть оснащены крышкой, предотвращающей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Контейнеры и бункеры должны быть в технически исправном состоянии. Металлические контейнеры и бункеры должны быть окрашены.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Контейнер, бункер может заполняться ТКО только до уровня, не превышающего верхней кромки контейнера, бункера. Переполнение контейнеров и бункеров ТКО не допускается.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прессовать или уплотнять ТКО в контейнере или бункере таким образом, что становится невозможным высыпание его содержимого при загрузке в мусоровоз.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Запрещается устанавливать контейнеры и бункеры на проезжей части, тротуарах, газонах и в проходных арках домов.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контейнеры для накопления ТКО запрещается складировать горящие, раскаленные или горячие отходы, снег и лед, жидкие вещества, биологические (трупы животных, птиц и др.) и химически активные отходы, КГО, строительный мусор, шины и покрышки автомобильные, осветительные приборы и электрические лампы, содержащие ртуть, батареи и аккумуляторы, медицинские отходы, а также отходы, которые могут причинить вред жизни и здоровью производственного персонала, повредить контейнеры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мусоровозы или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нарушить режим работы объектов по обработке, обезвреживанию и размещению отходов.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Потребителям запрещается осуществлять складирование ТКО в местах сбора и накопления ТКО, не указанных в договоре на оказание услуг по обращению с твердыми коммунальными отходами, а также складировать твердые коммунальные отходы вне контейнеров или в контейнеры, не предназначенные для таких видов отходов.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9"/>
      <w:bookmarkEnd w:id="3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3.3.16.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 или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ими лица.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территория, или уполномоченные ими лица.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накоплению КГО: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Крупногабаритные отходы должны располагаться в месте, определенном в договоре на оказание услуг по обращению с твердыми коммунальными отходами, с учетом </w:t>
      </w:r>
      <w:hyperlink r:id="rId10" w:anchor="P49" w:history="1">
        <w:r w:rsidRPr="009143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3.2.2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Крупногабаритные отходы должны находиться в состоянии, не создающем угрозу для жизни и здоровья персонала оператора по обращению с отходами, а также не должны создавать угроз для целости и технической исправности мусоровозов. Предоставленные к транспортированию КГО бункеры не должны быть заполнены другими отходами.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или уполномоченными ими лицами путем доставки крупногабаритных отходов на площадку для их складирования.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Переполнение площадок и бункеров для КГО не допускается.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крупногабаритных отходов по заявкам их собственников или уполномоченных ими лиц, направляемых региональному оператору по обращению с отходами, осуществляется не реже двух раз в месяц. Дата транспортирования крупногабаритных отходов определяется оператором по обращению с отходами, осуществляющим сбор и транспортирование ТКО, но не может превышать 5 рабочих дней с момента поступления заявки.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Ответственность за содержание бункеров для КГО и специальных площадок для складирования КГО, входящих в состав общего имущества собственников помещений в многоквартирных домах, возлагается на собственников помещений в многоквартирных домах или уполномоченных ими лиц.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содержание бункеров для КГО и специальных площадок для складирования КГО, не входящих в состав общего имущества собственников помещений в многоквартирных домах, возлагается на собственников земельного участка, на котором расположены такие площадки и бункеры.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 w:rsidRPr="00D42E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2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Накопление ТКО в пакеты или другие емкости, предоставленные региональным оператором: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Вывоз ТКО от потребителей, накопление которых производится в пакеты или другие емкости, предоставленные региональным оператором, осуществляется по маршрутному графику и по заявкам потребителей.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сборе ТКО по маршрутному графику региональный оператор определяет места и время сбора ТКО.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6C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ТКО передаются оператору по сбору и транспортированию в пакетах или других предназначенных для их накопления емкостях. Региональный оператор вправе устанавливать требования к емкостям, используемым для накопления ТКО.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Накопление ТКО в индивидуальной жилой застройке: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42EE0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индивидуальной жилой застройки накопление ТКО осуществляется в мусоросборники, </w:t>
      </w:r>
      <w:proofErr w:type="gramStart"/>
      <w:r w:rsidR="00D42EE0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="00D42EE0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которых определяются самими домовладельцами в соответствии с требованиями санитарно-эпидемиологических правил и нормативов</w:t>
      </w:r>
      <w:r w:rsidR="00D42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EE0" w:rsidRPr="00F606C9" w:rsidRDefault="00F606C9" w:rsidP="00D42E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D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42EE0" w:rsidRPr="00D4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EE0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индивидуальной жилой застройки обязаны не допускать образования свалок, загрязнений собственных и прилегающих территорий.</w:t>
      </w:r>
    </w:p>
    <w:p w:rsidR="00D42EE0" w:rsidRPr="00F606C9" w:rsidRDefault="00D42EE0" w:rsidP="00D42E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мест накопления отходов, размещаемых на территории индивидуальной жилой застройки, а также ответственность за их содержание возлагается на собственников земельных участков, на которых такие места накопления отходов размещены.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Накопление строительных отходов, образующихся в результате деятельности физических лиц: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Накопление строительных отходов, образующихся в результате деятельности физических лиц при осуществлении нового строительства, реконструкции, капитального и текущего ремонта зданий и сооружений, реставрационно-восстановительных работ в процессе бытового потребления, производится в бункеры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устанавливаемые на территории объекта строительства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производстве работ по сносу зданий и сооружений обращение со строительными отходами должно соответствовать требованиям пунктов 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.1 - 3.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настоящих Правил.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Обязанность по обеспечению накопления отходов на объектах строительства, ремонта и реконструкции, а также ответственность за их содержание </w:t>
      </w:r>
      <w:r w:rsidRP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с</w:t>
      </w:r>
      <w:r w:rsidR="006A619D" w:rsidRP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обственников указанного объекта,</w:t>
      </w:r>
      <w:r w:rsidRP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работ.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Накопление и сбор ртутьсодержащих отходов: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Все ртутьсодержащие отходы, образующиеся в результате деятельности юридических лиц, индивидуальных предпринимателей и физических лиц, подлежат обязательному сбору, вывозу, утилизации специализированными организациями. Категорически запрещается захоронение, уничтожение ртутьсодержащих отходов вне отведенных для этого мест, загрузка ими контейнеров, бункеров, отведенных для накопления ТКО.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Расходы по обезвреживанию ртутьсодержащих изделий и </w:t>
      </w:r>
      <w:proofErr w:type="spell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загрязненных ртутью территорий несут собственники отходов и владельцы загрязненных ртутью объектов и территорий, по договорам, заключаемым со специализированными организациями, отвечающими требованиям законодательства.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к содержанию общего имущества, предусмотренными действующим законодательством.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Сбор и накопление ртутьсодержащих отходов должны выполняться методами, исключающими их бой и разгерметизацию.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Лица осуществляют накопление ртутьсодержащих отходов отдельно от других видов отходов в неповрежденной штатной упаковке или в другой таре, обеспечивающей их сохранность при хранении.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Не допускается временное хранение поврежденных ртутьсодержащих изделий совместно с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неповрежденными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Поврежденное изделие подлежит герметичной упаковке и немедленной сдаче в специализированную организацию.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.7. Ликвидация аварийных ситуаций, связанных с обращением с ртутьсодержащими отходами: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.7.1. Ликвидация ртутных загрязнений осуществляется специализированными организациями, имеющими соответствующую подготовку и оснащение для проведения указанных работ.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.7.2. Работы по обследованию и ликвидации очагов ртутных загрязнений осуществляются за счет виновных лиц, а в случаях, когда установить виновных не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представляется возможным, - за счет владельцев зданий и территорий.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должностные лица, физические лица и индивидуальные предприниматели, виновные в загрязнении ртутью территорий общего пользования, объектов окружающей среды, жилых, общественных и производственных зданий, несут установленную законодательством ответственность.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Накопление отходов на территории гаражно-строительных кооперативов (ГСК, ПГСК и прочие организационно-правовые формы собственников объектов гаражного назначения):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1"/>
      <w:bookmarkEnd w:id="4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накопления отходов используются: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контейнерные площадки для ТКО и площадки для крупногабаритных отходов, оборудованные с учетом требований, предъявляемых настоящими Правилами;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емкости для сбора отработанных горюче-смазочных материалов;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площадки для раздельного накопления отходов шин и покрышек транспортных средств, металлолома и т.п., имеющие твердое, как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асфальтовое или бетонное, покрытие, под навесом.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Отработанные горюче-смазочные материалы, загрязненные отходы продукции из резины, аккумуляторы, иные токсичные отходы,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Обязанность по строительству, оборудованию и установке </w:t>
      </w:r>
      <w:r w:rsidRP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1" w:anchor="P121" w:history="1">
        <w:r w:rsidRPr="006A61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3.</w:t>
        </w:r>
        <w:r w:rsidR="006A619D" w:rsidRPr="006A61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6A61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 пункта 3.</w:t>
        </w:r>
        <w:r w:rsidR="006A619D" w:rsidRPr="006A61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площадок и емкостей, а также ответственность за их содержание возлагаются на органы управления </w:t>
      </w:r>
      <w:r w:rsidRP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правлений гаражно-строительных кооперативов (ГСК, ПГСК и прочих организационно-правовых форм собственников объектов гаражного назначения).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Накопление ТКО в товариществах собственников недвижимости граждан: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8"/>
      <w:bookmarkEnd w:id="5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A61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накопления ТКО, образующихся в товариществах собственников недвижимости, используются контейнерные площадки для ТКО и площадки для крупногабаритных отходов, оборудованные с учетом требований, предъявляемых действующим законодательством и настоящими Правилами.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Контейнерные площадки должны размещаться на расстоянии не менее 20 и не более 500 м от границ участков.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отсутствует возможность соблюдения установленных разрывов при размещении контейнерной площадки, решение о месте ее установки принимается комиссионно, в соответствии с </w:t>
      </w:r>
      <w:hyperlink r:id="rId12" w:anchor="P66" w:history="1">
        <w:r w:rsidRPr="00175F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2 подпункта 3.3.7 пункта 3.3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Обязанность по строительству и оборудованию предусмотренных </w:t>
      </w:r>
      <w:hyperlink r:id="rId13" w:anchor="P128" w:history="1">
        <w:r w:rsidRPr="00175F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3.1</w:t>
        </w:r>
        <w:r w:rsidR="00175FB9" w:rsidRPr="00175F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175F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 пункта 3.1</w:t>
        </w:r>
        <w:r w:rsidR="00175FB9" w:rsidRPr="00175F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</w:hyperlink>
      <w:r w:rsidRP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площадок, а также ответственность за их содержание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</w:t>
      </w:r>
      <w:r w:rsidRP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правлений товариществ собственников недвижимости.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накопление отходов электронного оборудования в контейнерах и бункерах для ТКО, в бункерах и на площадках для КГО.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 транспорта должны быть установлены стационарные урны. Запрещается устанавливать временные урны в виде бумажных коробок, ведер и других изделий, не предназначенных для этих целей.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Установку, очистку, покраску и санитарную обработку урн производит юридическое или физическое лицо, индивидуальный предприниматель, в собственности, аренде или на ином вещном праве либо в управлении которых находятся данные объекты.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Переполнение урн свыше уровня емкости не допускается.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Временное складирование (на срок не более 3 месяцев) грунта, не загрязненного отходами производства и потребления, опасными веществами на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не закрепленных за хозяйствующими субъектами и находящихся в муниципальной или государственной неразграниченной собственности допускается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</w:t>
      </w:r>
      <w:r w:rsidR="00175FB9" w:rsidRP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муниципального образования </w:t>
      </w:r>
      <w:r w:rsidR="005E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Никологоры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или выброс снега, льда, твердых коммунальных отходов, крупногабаритных отходов, строительных отходов, порубочных остатков, уличного смета и иных отходов производства и потребления в не отведенные для этих целей места.</w:t>
      </w:r>
      <w:proofErr w:type="gramEnd"/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Движение машин и механизмов на гусеничном ходу по дорогам с </w:t>
      </w:r>
      <w:proofErr w:type="spell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цементно-бетонным покрытием (за исключением случаев проведения аварийно-восстановительных работ).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Заезд и парковка транспортных средств (в том числе ограничивающая свободный подъезд к контейнерам и бункерам), размещение объектов строительного или производственного обо</w:t>
      </w:r>
      <w:r w:rsidR="00175F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 на газонах, цветниках и иных территориях, занятых травянистыми растениями,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спортивных площадках.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Засорение и засыпка водоемов и оврагов, загрязнение прилегающих к ним территорий, устройство запруд.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Организация несанкционированных свалок отходов.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Подметание и вакуумная уборка дорог и тротуаров без предварительного увлажнения в летний период.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Производство земляных работ без разрешения, </w:t>
      </w:r>
      <w:r w:rsidRP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выдаваемого </w:t>
      </w:r>
      <w:r w:rsidR="00653EAC" w:rsidRP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архитектуры и строительства администрации Вязниковского района</w:t>
      </w:r>
      <w:r w:rsidRP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.8. Самовольное размещение малых архитектурных форм на землях общего пользования.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.9. Самовольное размещение средств наружной рекламы и информации.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Размещение визуальной информации вне специальных мест, отведенных для этих целей в соответствии с установленным порядком.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.11. Размещение и эксплуатация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.12. Размещение ритуальных принадлежностей и надгробных сооружений вне мест, специально предназначенных для этих целей.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26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.13. Размещение сырья, материалов, грунта, оборудования за пределами земельных участков, отведенных под застройку частных (индивидуальных) жилых домов.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.14. Самовольное присоединение промышленных, хозяйственно-бытовых и иных объектов к сетям ливневой канализации.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Несанкционированный сброс сточных вод и жидких бытовых отходов в водные объекты и на рельеф местности.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.16. Сгребание листвы, снега и грязи к комлевой части деревьев, кустарников.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.17. Самовольное разведение костров и сжигание листвы, тары, отходов, резинотехнических и пластмассовых изделий.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.18. Складирование тары вне торговых объектов и сооружений.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.19. При прокладке кабелей связи воздушным способом от одного здания к другому допускать пересечение автомобильных дорог общего пользования, улиц, проездов, если имеются другие способы размещения кабелей связи.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.20. Размещение запасов кабеля вне распределительного муфтового шкафа.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.21.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технических средств связи (кабелей, элементов крепления кабелей, распределительных и муфтовых шкафов и других), а также подключаемых с их помощью технических устройств в ненадлежащем состоянии (надрыв и (или) отсутствие изоляционной оболочки, отсутствие покраски, наличие несанкционированных рисунков и надписей, коррозии и (или) механических повреждений, провес проводов и (или) намотка их на опоры освещения, опоры линий электропередачи и опоры электрического транспорта).</w:t>
      </w:r>
      <w:proofErr w:type="gramEnd"/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Нанесение или проецирование надписей или рисунков на поверхности велосипедных или пешеходных дорожек, тротуаров либо проезжей части дороги, надземных пешеходных переходов.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26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.23. Размещение транспортного средства, не связанного с участием в дорожном движении, переоборудованного или оформленного исключительно или преимущественно в качестве носителей визуальной информации.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26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Перевозка грунта, отходов, сыпучих строительных материалов, легкой тары, листвы, ветвей деревьев без покрытия брезентом или другим материалом, исключающим загрязнение дорог.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.25.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на улицах населенного пункта звуковой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информации, в том числе и рекламной информации, с использованием громкоговорящих устройств, за исключением общегородских мероприятий, а также мероприятий, проводимых с в соответствии с Федеральным </w:t>
      </w:r>
      <w:hyperlink r:id="rId14" w:history="1">
        <w:r w:rsidRPr="00B23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собраниях, митингах, демонстрациях, шествиях и пикетированиях".</w:t>
      </w:r>
      <w:proofErr w:type="gramEnd"/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.26. Складирование в проездах, на тротуарах, газонах, детских игровых и спортивных площадках на придомовых территориях многоквартирных домов строительных материалов (доски, песок, щебень, кирпич и т.п.). В случаях проведения ремонтно-восстановительных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.27.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шума в период с 22 ч. 00 мин. до 06 ч. 00 мин. местного времени на территории муниципального образования </w:t>
      </w:r>
      <w:r w:rsidR="0063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Никологоры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площадях, в парках, на улицах, в скверах, во дворах, в подъездах, в домах, в квартирах) с использованием телевизоров, радиоприемников, магнитофонов, других громкоговорящих устройств, а также посредством громкого пения, выкриков, свиста, игры на музыкальных инструментах, строительного и иного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.28. Использование пиротехнических изделий на площадях, в парках, в скверах, на улицах и территориях многоквартирных домов в период с 22 ч. 00 мин. до 06 ч. 00 мин. местного времени, вне специально установленных для данных целей местах.</w:t>
      </w:r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.29.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 хранение в проездах, на прилегающей территории частных домовладений с фасадной части дома, землях общего пользования, тротуарах, газонах, детских игровых площадках строительных материалов (доски, песок, щебень, кирпич, бревна и т.д.), а также навоза, дров, топлива, техники, механизмов, брошенных и разукомплектованных автомобилей свыше 7 дней.</w:t>
      </w:r>
      <w:proofErr w:type="gramEnd"/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.30. 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Самовольная установка и эксплуатация объектов, предназначенных для осуществления торговли, оказания бытовых услуг, услуг страхования и др., временных объектов, в том числе металлических тентов, гаражей - "ракушек", "пеналов" и т.п., хозяйственных и вспомогательных построек (деревянных сараев, будок, гаражей, голубятен, ограждений и др.).</w:t>
      </w:r>
      <w:proofErr w:type="gramEnd"/>
    </w:p>
    <w:p w:rsidR="00F606C9" w:rsidRPr="00F606C9" w:rsidRDefault="00F606C9" w:rsidP="00077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.31. Самовольная установка и эксплуатация любых ограждений на территории общего пользования.</w:t>
      </w:r>
    </w:p>
    <w:p w:rsidR="00F606C9" w:rsidRPr="00F606C9" w:rsidRDefault="00F606C9" w:rsidP="001A74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.32. Самовольное проведение линий электричества и связи по опорам электросетей</w:t>
      </w:r>
      <w:r w:rsidR="001A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опорам наружного освещения без согласования с собственником либо балансодержателем указанных объектов.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3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.33. Использование отходов производства и потребления, в том числе шин и покрышек автомобильных, для благоустройства территории, организации клумб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F606C9" w:rsidRPr="00C37F6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r:id="rId15" w:history="1">
        <w:r w:rsidRPr="00C37F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4.</w:t>
        </w:r>
        <w:r w:rsidR="00C37F69" w:rsidRPr="00C37F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C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hyperlink r:id="rId16" w:history="1">
        <w:r w:rsidRPr="00C37F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Пункты 5.1</w:t>
        </w:r>
        <w:r w:rsidR="009750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97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7" w:history="1">
        <w:r w:rsidRPr="001D64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7.2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1D6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"7.2. Снег, счищаемый с придомовых территорий и внутриквартальных проездов, допускается складировать на территориях дворов в местах, не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препятствующих свободному проезду автотранспорта и движению пешеходов. Складирование снега должно предусматривать отвод талых вод. Не допускается повреждение зеленых насаждений при складировании снега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history="1">
        <w:r w:rsidRPr="001D64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7.3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"Владельцы детских площадок" дополнить словами "или уполномоченные ими лица".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9" w:history="1">
        <w:r w:rsidRPr="001D64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8.4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"Юридические лица и их должностные лица, физические лица и индивидуальные предприниматели, ответственные за уборку территории, обязаны при высоте травы более 15 см производить покос травы с естественно или искусственно созданного травянистого покрова, не допускать зарастания. Скошенная трава с территории удаляется в течение трех суток со дня проведения скашивания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hyperlink r:id="rId20" w:history="1">
        <w:r w:rsidRPr="001D64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11.1.10 пункта 11.1</w:t>
        </w:r>
      </w:hyperlink>
      <w:r w:rsidRPr="001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"11.1.10. Оборудовать место для размещения контейнеров для накопления ТКО, установить бункер для накопления строительных отходов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62DDE">
        <w:fldChar w:fldCharType="begin"/>
      </w:r>
      <w:r w:rsidR="00062DDE">
        <w:instrText xml:space="preserve"> HYPERLINK "consultantplus://offline/ref=89E2B23ADEB18701A244723A87D14E76A5B9B9A13EEC3BD5262C55D1C06DC56C39D5A35FDD036074CF35B0A8F33328FF16D65D6E4303D4A1E1368BF2W4Y9K" </w:instrText>
      </w:r>
      <w:r w:rsidR="00062DDE">
        <w:fldChar w:fldCharType="separate"/>
      </w:r>
      <w:r w:rsidRPr="001D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11.1.16 пункта 11.1</w:t>
      </w:r>
      <w:r w:rsidR="00062D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714B" w:rsidRPr="00F606C9" w:rsidRDefault="00CA714B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11.1.16. Обеспечивать</w:t>
      </w:r>
      <w:r w:rsidRP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регулярный (не реже одного раза в неделю) вывоз 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P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твердых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отходов</w:t>
      </w:r>
      <w:r w:rsidRP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строительных площадок. Запрещается складирование 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Pr="00CA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строительной площадке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877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1" w:history="1">
        <w:r w:rsidRPr="001D64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11.1.21 пункта 11.1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"контейнеры и бункер накопитель для сбора и хранения отходов и КГМ" заменить словами "контейнеры и бункер для накопления ТКО и КГО".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877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Pr="00323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11.2.3 пункта 11.2</w:t>
        </w:r>
      </w:hyperlink>
      <w:r w:rsidRPr="0032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87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3" w:history="1">
        <w:r w:rsidRPr="00323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11.2.4 пункта 11.2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соответствии с утвержденным проектом организации строительства и планом производства работ" исключить.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877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896" w:rsidRPr="0003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4" w:history="1">
        <w:r w:rsidR="00A44896" w:rsidRPr="000368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13.2.1</w:t>
        </w:r>
      </w:hyperlink>
      <w:r w:rsidR="00A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0368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A448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0368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13.2</w:t>
        </w:r>
      </w:hyperlink>
      <w:r w:rsidRPr="0003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"Ограждения земельных участков частных домовладений не должны имет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видимых повреждений, загрязнений, надписей, незаконной визу</w:t>
      </w:r>
      <w:r w:rsidR="00470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информации</w:t>
      </w:r>
      <w:proofErr w:type="gramStart"/>
      <w:r w:rsidR="00470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F606C9" w:rsidRPr="007109AF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F7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26" w:history="1">
        <w:r w:rsidR="00A44896" w:rsidRPr="00710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  <w:r w:rsidRPr="00710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</w:t>
        </w:r>
      </w:hyperlink>
      <w:r w:rsidRPr="00710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F7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hyperlink r:id="rId27" w:history="1">
        <w:r w:rsidR="00A44896" w:rsidRPr="00710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710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одпункт 13.</w:t>
        </w:r>
        <w:r w:rsidR="00A44896" w:rsidRPr="00710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710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44896" w:rsidRPr="00710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="00A44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753C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4896" w:rsidRPr="00A44896" w:rsidRDefault="00A44896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53CA6" w:rsidRPr="0075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фасадами жилых домов разрешается устройство палисадников. Размер палисадников: ширина не более 3 метров, длина не более длины фасада дома. Ограждение палисадника выполняется прозрачным (решетчатым) материалом, высотой не более 0,9 м.</w:t>
      </w:r>
      <w:r w:rsidR="00C5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9AF" w:rsidRPr="005F7D8D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47C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4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 </w:t>
      </w:r>
      <w:r w:rsidR="00747C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</w:t>
      </w:r>
      <w:r w:rsidR="00747CBA" w:rsidRPr="005F7D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одпункт</w:t>
      </w:r>
      <w:r w:rsidR="00747C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</w:t>
      </w:r>
      <w:r w:rsidR="00747CBA" w:rsidRPr="005F7D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13.2.6</w:t>
      </w:r>
      <w:r w:rsidR="00747C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47C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47C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28" w:history="1">
        <w:r w:rsidRPr="00192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14.2</w:t>
        </w:r>
        <w:r w:rsidR="00DB4469" w:rsidRPr="00192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1922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hyperlink r:id="rId29" w:history="1">
        <w:r w:rsidR="00DB4469" w:rsidRPr="00192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192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одпункт 14.2</w:t>
        </w:r>
        <w:r w:rsidR="00DB4469" w:rsidRPr="00192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192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B4469" w:rsidRPr="00F606C9" w:rsidRDefault="00DB446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14.21.2. </w:t>
      </w:r>
      <w:proofErr w:type="gramStart"/>
      <w:r w:rsidRPr="00D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Сбрасывание строительных отходов с крыш и из окон строящихся зданий без применения закрытых лотков (желобов), бункеров, а также складирование строительных отходов, твердых коммунальных отходов, грунта, строительных материалов, изделий и конструкций вне специально отведенных для этого мест или за пределами строительной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6CAE" w:rsidRDefault="00F36CAE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19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hyperlink r:id="rId30" w:history="1">
        <w:r w:rsidR="00F606C9" w:rsidRPr="00F5181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дпункт</w:t>
        </w:r>
        <w:proofErr w:type="gramEnd"/>
        <w:r w:rsidR="00F606C9" w:rsidRPr="00F5181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F5181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14.21.3</w:t>
        </w:r>
      </w:hyperlink>
      <w:r w:rsidR="00F606C9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606C9" w:rsidRPr="00F606C9" w:rsidRDefault="001922C6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3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14.21.3 </w:t>
      </w:r>
      <w:r w:rsidR="00F36CAE" w:rsidRPr="00F36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строительных отходов в местах накопления твердых коммунальных отходов, сжигание отходов</w:t>
      </w:r>
      <w:proofErr w:type="gramStart"/>
      <w:r w:rsidR="00F606C9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1" w:history="1">
        <w:r w:rsidRPr="009143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19.1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"</w:t>
      </w:r>
      <w:r w:rsidR="009D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мемориальные доски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дополнить словом </w:t>
      </w:r>
      <w:r w:rsidR="009D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D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вешала".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2" w:history="1">
        <w:r w:rsidRPr="009D4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</w:t>
        </w:r>
        <w:r w:rsidR="009D424A" w:rsidRPr="009D4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9D4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22.2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"контейнеров для сбора отходов" заменить словами "контейнеров и (или) бункеров для накопления ТКО".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33" w:history="1">
        <w:r w:rsidRPr="009D4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24.2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"нарушений цветового решения" заменить словами "нарушений окраски".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4" w:history="1">
        <w:r w:rsidRPr="00AF1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24.14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"24.14. Лица, у которых в собственности, аренде или ином вещном праве и (или) в управлении которых находятся здания, строения, сооружения и (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обязаны очищать такие объекты от незаконно размещенной визуальной информации (рекламных конструкций, частных объявлений, вывесок, афиш, агитационных материалов, рисунков, надписей и т.п.).".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5" w:history="1">
        <w:r w:rsidRPr="00AF1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 раздела 26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"строительстве" дополнить словом ", эксплуатации".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bookmarkStart w:id="6" w:name="_GoBack"/>
      <w:bookmarkEnd w:id="6"/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6" w:history="1">
        <w:r w:rsidRPr="009143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26.6</w:t>
        </w:r>
      </w:hyperlink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6C9" w:rsidRPr="00F606C9" w:rsidRDefault="00AF19CF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06C9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26.6. Запрещается отсутствие и ненадлежащее техническое состояние крышек люков смотровых и </w:t>
      </w:r>
      <w:proofErr w:type="spellStart"/>
      <w:r w:rsidR="00F606C9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F606C9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наружной изоляции и других необходимых элементов линейных объектов.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объекты и их элементы не должны иметь видимых повреждений, несанкционированных надписей, незаконной визуальной информации.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стальные газопроводы должны быть защищены от коррозии, своевременно окрашены</w:t>
      </w:r>
      <w:proofErr w:type="gramStart"/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19CF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37" w:history="1">
        <w:r w:rsidRPr="00AF1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AF19CF" w:rsidRPr="00AF1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AF1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28.2</w:t>
        </w:r>
      </w:hyperlink>
      <w:r w:rsid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«контейнеры </w:t>
      </w:r>
      <w:r w:rsidR="00AF19CF" w:rsidRP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мусора</w:t>
      </w:r>
      <w:r w:rsid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онтейнеры для накопления ТКО».</w:t>
      </w:r>
    </w:p>
    <w:p w:rsidR="00AF19CF" w:rsidRPr="00AF19CF" w:rsidRDefault="00AF19CF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</w:rPr>
      </w:pPr>
      <w:r w:rsidRPr="00AF19CF">
        <w:rPr>
          <w:rFonts w:ascii="Times New Roman" w:hAnsi="Times New Roman" w:cs="Times New Roman"/>
          <w:sz w:val="28"/>
          <w:szCs w:val="28"/>
        </w:rPr>
        <w:t>1.2</w:t>
      </w:r>
      <w:r w:rsidR="003137C7">
        <w:rPr>
          <w:rFonts w:ascii="Times New Roman" w:hAnsi="Times New Roman" w:cs="Times New Roman"/>
          <w:sz w:val="28"/>
          <w:szCs w:val="28"/>
        </w:rPr>
        <w:t>3</w:t>
      </w:r>
      <w:r w:rsidRPr="00AF19CF">
        <w:rPr>
          <w:rFonts w:ascii="Times New Roman" w:hAnsi="Times New Roman" w:cs="Times New Roman"/>
          <w:sz w:val="28"/>
          <w:szCs w:val="28"/>
        </w:rPr>
        <w:t>. В пункте</w:t>
      </w:r>
      <w:r>
        <w:t xml:space="preserve"> </w:t>
      </w:r>
      <w:r w:rsidRPr="00AF19CF">
        <w:rPr>
          <w:rFonts w:ascii="Times New Roman" w:hAnsi="Times New Roman"/>
          <w:sz w:val="28"/>
          <w:szCs w:val="28"/>
        </w:rPr>
        <w:t>28.3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«от ТКО».</w:t>
      </w:r>
    </w:p>
    <w:p w:rsidR="00AF19CF" w:rsidRDefault="00F606C9" w:rsidP="00167E5D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9CF" w:rsidRPr="00AF1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газете «Маяк».</w:t>
      </w:r>
    </w:p>
    <w:p w:rsidR="00167E5D" w:rsidRDefault="00167E5D" w:rsidP="00167E5D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E5D" w:rsidRDefault="00167E5D" w:rsidP="00167E5D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E5D" w:rsidRDefault="00167E5D" w:rsidP="00167E5D">
      <w:pPr>
        <w:widowControl w:val="0"/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167E5D" w:rsidRPr="00AF19CF" w:rsidRDefault="00167E5D" w:rsidP="00167E5D">
      <w:pPr>
        <w:widowControl w:val="0"/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                                  Ю.В. Судаков</w:t>
      </w: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Pr="00F606C9" w:rsidRDefault="00F606C9" w:rsidP="00167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79" w:rsidRPr="0091433B" w:rsidRDefault="004A3579">
      <w:pPr>
        <w:rPr>
          <w:rFonts w:ascii="Times New Roman" w:hAnsi="Times New Roman" w:cs="Times New Roman"/>
          <w:sz w:val="28"/>
          <w:szCs w:val="28"/>
        </w:rPr>
      </w:pPr>
    </w:p>
    <w:p w:rsidR="0091433B" w:rsidRPr="0091433B" w:rsidRDefault="0091433B">
      <w:pPr>
        <w:rPr>
          <w:rFonts w:ascii="Times New Roman" w:hAnsi="Times New Roman" w:cs="Times New Roman"/>
          <w:sz w:val="28"/>
          <w:szCs w:val="28"/>
        </w:rPr>
      </w:pPr>
    </w:p>
    <w:sectPr w:rsidR="0091433B" w:rsidRPr="0091433B" w:rsidSect="006541EF">
      <w:headerReference w:type="default" r:id="rId3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09" w:rsidRDefault="00716009" w:rsidP="00645F3C">
      <w:pPr>
        <w:spacing w:after="0" w:line="240" w:lineRule="auto"/>
      </w:pPr>
      <w:r>
        <w:separator/>
      </w:r>
    </w:p>
  </w:endnote>
  <w:endnote w:type="continuationSeparator" w:id="0">
    <w:p w:rsidR="00716009" w:rsidRDefault="00716009" w:rsidP="0064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09" w:rsidRDefault="00716009" w:rsidP="00645F3C">
      <w:pPr>
        <w:spacing w:after="0" w:line="240" w:lineRule="auto"/>
      </w:pPr>
      <w:r>
        <w:separator/>
      </w:r>
    </w:p>
  </w:footnote>
  <w:footnote w:type="continuationSeparator" w:id="0">
    <w:p w:rsidR="00716009" w:rsidRDefault="00716009" w:rsidP="0064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57" w:rsidRPr="002E41E5" w:rsidRDefault="00D541CC">
    <w:pPr>
      <w:pStyle w:val="a3"/>
      <w:jc w:val="center"/>
      <w:rPr>
        <w:rFonts w:ascii="Times New Roman" w:hAnsi="Times New Roman"/>
        <w:sz w:val="28"/>
        <w:szCs w:val="28"/>
      </w:rPr>
    </w:pPr>
    <w:r w:rsidRPr="002E41E5">
      <w:rPr>
        <w:rFonts w:ascii="Times New Roman" w:hAnsi="Times New Roman"/>
        <w:sz w:val="24"/>
        <w:szCs w:val="24"/>
      </w:rPr>
      <w:fldChar w:fldCharType="begin"/>
    </w:r>
    <w:r w:rsidRPr="002E41E5">
      <w:rPr>
        <w:rFonts w:ascii="Times New Roman" w:hAnsi="Times New Roman"/>
        <w:sz w:val="24"/>
        <w:szCs w:val="24"/>
      </w:rPr>
      <w:instrText>PAGE   \* MERGEFORMAT</w:instrText>
    </w:r>
    <w:r w:rsidRPr="002E41E5">
      <w:rPr>
        <w:rFonts w:ascii="Times New Roman" w:hAnsi="Times New Roman"/>
        <w:sz w:val="24"/>
        <w:szCs w:val="24"/>
      </w:rPr>
      <w:fldChar w:fldCharType="separate"/>
    </w:r>
    <w:r w:rsidR="00A26C1D">
      <w:rPr>
        <w:rFonts w:ascii="Times New Roman" w:hAnsi="Times New Roman"/>
        <w:noProof/>
        <w:sz w:val="24"/>
        <w:szCs w:val="24"/>
      </w:rPr>
      <w:t>2</w:t>
    </w:r>
    <w:r w:rsidRPr="002E41E5">
      <w:rPr>
        <w:rFonts w:ascii="Times New Roman" w:hAnsi="Times New Roman"/>
        <w:sz w:val="24"/>
        <w:szCs w:val="24"/>
      </w:rPr>
      <w:fldChar w:fldCharType="end"/>
    </w:r>
  </w:p>
  <w:p w:rsidR="000E1F57" w:rsidRDefault="00716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0F2"/>
    <w:multiLevelType w:val="multilevel"/>
    <w:tmpl w:val="3EB6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23225"/>
    <w:multiLevelType w:val="multilevel"/>
    <w:tmpl w:val="78EC8D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A5B49"/>
    <w:multiLevelType w:val="multilevel"/>
    <w:tmpl w:val="A464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36"/>
    <w:rsid w:val="00016B7C"/>
    <w:rsid w:val="000368D3"/>
    <w:rsid w:val="00062DDE"/>
    <w:rsid w:val="000778F9"/>
    <w:rsid w:val="00167E5D"/>
    <w:rsid w:val="00175FB9"/>
    <w:rsid w:val="001922C6"/>
    <w:rsid w:val="001A74CD"/>
    <w:rsid w:val="001B3C2C"/>
    <w:rsid w:val="001D1339"/>
    <w:rsid w:val="001D6401"/>
    <w:rsid w:val="002527E6"/>
    <w:rsid w:val="002660F7"/>
    <w:rsid w:val="002A587C"/>
    <w:rsid w:val="003137C7"/>
    <w:rsid w:val="00323A22"/>
    <w:rsid w:val="003A0CC0"/>
    <w:rsid w:val="003B7C1B"/>
    <w:rsid w:val="00445F36"/>
    <w:rsid w:val="00470651"/>
    <w:rsid w:val="004A3579"/>
    <w:rsid w:val="004E4132"/>
    <w:rsid w:val="004F2D7C"/>
    <w:rsid w:val="00574588"/>
    <w:rsid w:val="005E0690"/>
    <w:rsid w:val="005F7D8D"/>
    <w:rsid w:val="0060777C"/>
    <w:rsid w:val="00632655"/>
    <w:rsid w:val="00635590"/>
    <w:rsid w:val="00645F3C"/>
    <w:rsid w:val="00653EAC"/>
    <w:rsid w:val="006541EF"/>
    <w:rsid w:val="00683B78"/>
    <w:rsid w:val="0069168F"/>
    <w:rsid w:val="00694D36"/>
    <w:rsid w:val="006A619D"/>
    <w:rsid w:val="006F45E7"/>
    <w:rsid w:val="007109AF"/>
    <w:rsid w:val="00716009"/>
    <w:rsid w:val="00747CBA"/>
    <w:rsid w:val="00753CA6"/>
    <w:rsid w:val="00787798"/>
    <w:rsid w:val="007A6C25"/>
    <w:rsid w:val="007D3C94"/>
    <w:rsid w:val="00840A58"/>
    <w:rsid w:val="00842D28"/>
    <w:rsid w:val="00883594"/>
    <w:rsid w:val="008850AB"/>
    <w:rsid w:val="00911CE6"/>
    <w:rsid w:val="0091433B"/>
    <w:rsid w:val="00934D63"/>
    <w:rsid w:val="00953F6D"/>
    <w:rsid w:val="009750C4"/>
    <w:rsid w:val="009A5AEE"/>
    <w:rsid w:val="009D424A"/>
    <w:rsid w:val="00A26C1D"/>
    <w:rsid w:val="00A44896"/>
    <w:rsid w:val="00A448AC"/>
    <w:rsid w:val="00A67290"/>
    <w:rsid w:val="00A81B45"/>
    <w:rsid w:val="00AD7ECE"/>
    <w:rsid w:val="00AF19CF"/>
    <w:rsid w:val="00B23FEA"/>
    <w:rsid w:val="00B95952"/>
    <w:rsid w:val="00BA0338"/>
    <w:rsid w:val="00C37F69"/>
    <w:rsid w:val="00C53CC2"/>
    <w:rsid w:val="00CA714B"/>
    <w:rsid w:val="00D1357D"/>
    <w:rsid w:val="00D3270E"/>
    <w:rsid w:val="00D42EE0"/>
    <w:rsid w:val="00D541CC"/>
    <w:rsid w:val="00D738B8"/>
    <w:rsid w:val="00D97036"/>
    <w:rsid w:val="00DB4469"/>
    <w:rsid w:val="00E55C96"/>
    <w:rsid w:val="00E64374"/>
    <w:rsid w:val="00E8215A"/>
    <w:rsid w:val="00F36CAE"/>
    <w:rsid w:val="00F51817"/>
    <w:rsid w:val="00F606C9"/>
    <w:rsid w:val="00FC0CF2"/>
    <w:rsid w:val="00FC1D06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F3C"/>
  </w:style>
  <w:style w:type="paragraph" w:styleId="a5">
    <w:name w:val="footer"/>
    <w:basedOn w:val="a"/>
    <w:link w:val="a6"/>
    <w:uiPriority w:val="99"/>
    <w:unhideWhenUsed/>
    <w:rsid w:val="0064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3C"/>
  </w:style>
  <w:style w:type="table" w:styleId="a7">
    <w:name w:val="Table Grid"/>
    <w:basedOn w:val="a1"/>
    <w:uiPriority w:val="59"/>
    <w:rsid w:val="00AD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6C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F3C"/>
  </w:style>
  <w:style w:type="paragraph" w:styleId="a5">
    <w:name w:val="footer"/>
    <w:basedOn w:val="a"/>
    <w:link w:val="a6"/>
    <w:uiPriority w:val="99"/>
    <w:unhideWhenUsed/>
    <w:rsid w:val="0064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3C"/>
  </w:style>
  <w:style w:type="table" w:styleId="a7">
    <w:name w:val="Table Grid"/>
    <w:basedOn w:val="a1"/>
    <w:uiPriority w:val="59"/>
    <w:rsid w:val="00AD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6C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\Desktop\&#1057;&#1053;&#1044;%20&#1075;&#1086;&#1088;&#1086;&#1076;&#1072;%20&#1042;&#1083;&#1072;&#1076;&#1080;&#1084;&#1080;&#1088;%20&#1055;&#1088;&#1072;&#1074;&#1080;&#1083;&#1072;%20&#1073;&#1083;&#1072;&#1075;&#1086;&#1075;&#1091;&#1089;&#1090;&#1088;..docx" TargetMode="External"/><Relationship Id="rId18" Type="http://schemas.openxmlformats.org/officeDocument/2006/relationships/hyperlink" Target="consultantplus://offline/ref=89E2B23ADEB18701A244723A87D14E76A5B9B9A13EEC3BD5262C55D1C06DC56C39D5A35FDD036074CF35B3ABFB3328FF16D65D6E4303D4A1E1368BF2W4Y9K" TargetMode="External"/><Relationship Id="rId26" Type="http://schemas.openxmlformats.org/officeDocument/2006/relationships/hyperlink" Target="consultantplus://offline/ref=89E2B23ADEB18701A244723A87D14E76A5B9B9A13EEC3BD5262C55D1C06DC56C39D5A35FDD036074CF35B1ABF33328FF16D65D6E4303D4A1E1368BF2W4Y9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E2B23ADEB18701A244723A87D14E76A5B9B9A13EEC3BD5262C55D1C06DC56C39D5A35FDD036074CF35B0A8F53328FF16D65D6E4303D4A1E1368BF2W4Y9K" TargetMode="External"/><Relationship Id="rId34" Type="http://schemas.openxmlformats.org/officeDocument/2006/relationships/hyperlink" Target="consultantplus://offline/ref=89E2B23ADEB18701A244723A87D14E76A5B9B9A13EEC3BD5262C55D1C06DC56C39D5A35FDD036074CF34B6A7F53328FF16D65D6E4303D4A1E1368BF2W4Y9K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1\Desktop\&#1057;&#1053;&#1044;%20&#1075;&#1086;&#1088;&#1086;&#1076;&#1072;%20&#1042;&#1083;&#1072;&#1076;&#1080;&#1084;&#1080;&#1088;%20&#1055;&#1088;&#1072;&#1074;&#1080;&#1083;&#1072;%20&#1073;&#1083;&#1072;&#1075;&#1086;&#1075;&#1091;&#1089;&#1090;&#1088;..docx" TargetMode="External"/><Relationship Id="rId17" Type="http://schemas.openxmlformats.org/officeDocument/2006/relationships/hyperlink" Target="consultantplus://offline/ref=89E2B23ADEB18701A244723A87D14E76A5B9B9A13EEC3BD5262C55D1C06DC56C39D5A35FDD036074CF35B3ABFA3328FF16D65D6E4303D4A1E1368BF2W4Y9K" TargetMode="External"/><Relationship Id="rId25" Type="http://schemas.openxmlformats.org/officeDocument/2006/relationships/hyperlink" Target="consultantplus://offline/ref=89E2B23ADEB18701A244723A87D14E76A5B9B9A13EEC3BD5262C55D1C06DC56C39D5A35FDD036074CF35B1ACF33328FF16D65D6E4303D4A1E1368BF2W4Y9K" TargetMode="External"/><Relationship Id="rId33" Type="http://schemas.openxmlformats.org/officeDocument/2006/relationships/hyperlink" Target="consultantplus://offline/ref=89E2B23ADEB18701A244723A87D14E76A5B9B9A13EEC3BD5262C55D1C06DC56C39D5A35FDD036074CF35BFA8FB3328FF16D65D6E4303D4A1E1368BF2W4Y9K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2B23ADEB18701A244723A87D14E76A5B9B9A13EEC3BD5262C55D1C06DC56C39D5A35FDD036074CF35B2ABF53328FF16D65D6E4303D4A1E1368BF2W4Y9K" TargetMode="External"/><Relationship Id="rId20" Type="http://schemas.openxmlformats.org/officeDocument/2006/relationships/hyperlink" Target="consultantplus://offline/ref=89E2B23ADEB18701A244723A87D14E76A5B9B9A13EEC3BD5262C55D1C06DC56C39D5A35FDD036074CF35B0A9F73328FF16D65D6E4303D4A1E1368BF2W4Y9K" TargetMode="External"/><Relationship Id="rId29" Type="http://schemas.openxmlformats.org/officeDocument/2006/relationships/hyperlink" Target="consultantplus://offline/ref=89E2B23ADEB18701A244723A87D14E76A5B9B9A13EEC3BD5262C55D1C06DC56C39D5A35FDD036074CF35BEAFF13328FF16D65D6E4303D4A1E1368BF2W4Y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esktop\&#1057;&#1053;&#1044;%20&#1075;&#1086;&#1088;&#1086;&#1076;&#1072;%20&#1042;&#1083;&#1072;&#1076;&#1080;&#1084;&#1080;&#1088;%20&#1055;&#1088;&#1072;&#1074;&#1080;&#1083;&#1072;%20&#1073;&#1083;&#1072;&#1075;&#1086;&#1075;&#1091;&#1089;&#1090;&#1088;..docx" TargetMode="External"/><Relationship Id="rId24" Type="http://schemas.openxmlformats.org/officeDocument/2006/relationships/hyperlink" Target="consultantplus://offline/ref=89E2B23ADEB18701A244723A87D14E76A5B9B9A13EEC3BD5262C55D1C06DC56C39D5A35FDD036074CF35B1ACF03328FF16D65D6E4303D4A1E1368BF2W4Y9K" TargetMode="External"/><Relationship Id="rId32" Type="http://schemas.openxmlformats.org/officeDocument/2006/relationships/hyperlink" Target="consultantplus://offline/ref=89E2B23ADEB18701A244723A87D14E76A5B9B9A13EEC3BD5262C55D1C06DC56C39D5A35FDD036074CF35BFA9F23328FF16D65D6E4303D4A1E1368BF2W4Y9K" TargetMode="External"/><Relationship Id="rId37" Type="http://schemas.openxmlformats.org/officeDocument/2006/relationships/hyperlink" Target="consultantplus://offline/ref=89E2B23ADEB18701A244723A87D14E76A5B9B9A13EEC3BD5262C55D1C06DC56C39D5A35FDD036074CF34B4AEFB3328FF16D65D6E4303D4A1E1368BF2W4Y9K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E2B23ADEB18701A244723A87D14E76A5B9B9A13EEC3BD5262C55D1C06DC56C39D5A35FDD036074CF35B2AFF43328FF16D65D6E4303D4A1E1368BF2W4Y9K" TargetMode="External"/><Relationship Id="rId23" Type="http://schemas.openxmlformats.org/officeDocument/2006/relationships/hyperlink" Target="consultantplus://offline/ref=89E2B23ADEB18701A244723A87D14E76A5B9B9A13EEC3BD5262C55D1C06DC56C39D5A35FDD036074CF35B0A7F13328FF16D65D6E4303D4A1E1368BF2W4Y9K" TargetMode="External"/><Relationship Id="rId28" Type="http://schemas.openxmlformats.org/officeDocument/2006/relationships/hyperlink" Target="consultantplus://offline/ref=89E2B23ADEB18701A244723A87D14E76A5B9B9A13EEC3BD5262C55D1C06DC56C39D5A35FDD036074CF35BEAFF33328FF16D65D6E4303D4A1E1368BF2W4Y9K" TargetMode="External"/><Relationship Id="rId36" Type="http://schemas.openxmlformats.org/officeDocument/2006/relationships/hyperlink" Target="consultantplus://offline/ref=89E2B23ADEB18701A244723A87D14E76A5B9B9A13EEC3BD5262C55D1C06DC56C39D5A35FDD036074CF34B7AEFB3328FF16D65D6E4303D4A1E1368BF2W4Y9K" TargetMode="External"/><Relationship Id="rId10" Type="http://schemas.openxmlformats.org/officeDocument/2006/relationships/hyperlink" Target="file:///C:\Users\1\Desktop\&#1057;&#1053;&#1044;%20&#1075;&#1086;&#1088;&#1086;&#1076;&#1072;%20&#1042;&#1083;&#1072;&#1076;&#1080;&#1084;&#1080;&#1088;%20&#1055;&#1088;&#1072;&#1074;&#1080;&#1083;&#1072;%20&#1073;&#1083;&#1072;&#1075;&#1086;&#1075;&#1091;&#1089;&#1090;&#1088;..docx" TargetMode="External"/><Relationship Id="rId19" Type="http://schemas.openxmlformats.org/officeDocument/2006/relationships/hyperlink" Target="consultantplus://offline/ref=89E2B23ADEB18701A244723A87D14E76A5B9B9A13EEC3BD5262C55D1C06DC56C39D5A35FDD036074CF35B3A9F23328FF16D65D6E4303D4A1E1368BF2W4Y9K" TargetMode="External"/><Relationship Id="rId31" Type="http://schemas.openxmlformats.org/officeDocument/2006/relationships/hyperlink" Target="consultantplus://offline/ref=89E2B23ADEB18701A244723A87D14E76A5B9B9A13EEC3BD5262C55D1C06DC56C39D5A35FDD036074CF35BFAEF53328FF16D65D6E4303D4A1E1368BF2W4Y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esktop\&#1057;&#1053;&#1044;%20&#1075;&#1086;&#1088;&#1086;&#1076;&#1072;%20&#1042;&#1083;&#1072;&#1076;&#1080;&#1084;&#1080;&#1088;%20&#1055;&#1088;&#1072;&#1074;&#1080;&#1083;&#1072;%20&#1073;&#1083;&#1072;&#1075;&#1086;&#1075;&#1091;&#1089;&#1090;&#1088;..docx" TargetMode="External"/><Relationship Id="rId14" Type="http://schemas.openxmlformats.org/officeDocument/2006/relationships/hyperlink" Target="consultantplus://offline/ref=89E2B23ADEB18701A2446C3791BD107CA4B2EFA43DEA35847E7B53869F3DC3396B95FD069E447375C82BB4AFF3W3Y1K" TargetMode="External"/><Relationship Id="rId22" Type="http://schemas.openxmlformats.org/officeDocument/2006/relationships/hyperlink" Target="consultantplus://offline/ref=89E2B23ADEB18701A244723A87D14E76A5B9B9A13EEC3BD5262C55D1C06DC56C39D5A35FDD036074CF35B0A7F03328FF16D65D6E4303D4A1E1368BF2W4Y9K" TargetMode="External"/><Relationship Id="rId27" Type="http://schemas.openxmlformats.org/officeDocument/2006/relationships/hyperlink" Target="consultantplus://offline/ref=89E2B23ADEB18701A244723A87D14E76A5B9B9A13EEC3BD5262C55D1C06DC56C39D5A35FDD036074CF35B1ABF43328FF16D65D6E4303D4A1E1368BF2W4Y9K" TargetMode="External"/><Relationship Id="rId30" Type="http://schemas.openxmlformats.org/officeDocument/2006/relationships/hyperlink" Target="consultantplus://offline/ref=89E2B23ADEB18701A244723A87D14E76A5B9B9A13EEC3BD5262C55D1C06DC56C39D5A35FDD036074CF35BEAFF63328FF16D65D6E4303D4A1E1368BF2W4Y9K" TargetMode="External"/><Relationship Id="rId35" Type="http://schemas.openxmlformats.org/officeDocument/2006/relationships/hyperlink" Target="consultantplus://offline/ref=89E2B23ADEB18701A244723A87D14E76A5B9B9A13EEC3BD5262C55D1C06DC56C39D5A35FDD036074CF34B7AFF43328FF16D65D6E4303D4A1E1368BF2W4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F3F1-B840-436E-86EE-DB5DEF3C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14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2019-07-26T08:26:00Z</cp:lastPrinted>
  <dcterms:created xsi:type="dcterms:W3CDTF">2019-07-08T12:15:00Z</dcterms:created>
  <dcterms:modified xsi:type="dcterms:W3CDTF">2019-08-29T06:08:00Z</dcterms:modified>
</cp:coreProperties>
</file>