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25" w:rsidRPr="009D3F68" w:rsidRDefault="0033465A" w:rsidP="0000585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0585A">
        <w:rPr>
          <w:rFonts w:ascii="Times New Roman" w:hAnsi="Times New Roman"/>
          <w:sz w:val="28"/>
          <w:szCs w:val="28"/>
        </w:rPr>
        <w:t>оглашение</w:t>
      </w:r>
      <w:r w:rsidR="00EE15F3">
        <w:rPr>
          <w:rFonts w:ascii="Times New Roman" w:hAnsi="Times New Roman"/>
          <w:sz w:val="28"/>
          <w:szCs w:val="28"/>
        </w:rPr>
        <w:t xml:space="preserve"> </w:t>
      </w:r>
      <w:r w:rsidR="00D341DA">
        <w:rPr>
          <w:rFonts w:ascii="Times New Roman" w:hAnsi="Times New Roman"/>
          <w:sz w:val="28"/>
          <w:szCs w:val="28"/>
        </w:rPr>
        <w:t>№</w:t>
      </w:r>
      <w:r w:rsidR="001950DF">
        <w:rPr>
          <w:rFonts w:ascii="Times New Roman" w:hAnsi="Times New Roman"/>
          <w:sz w:val="28"/>
          <w:szCs w:val="28"/>
        </w:rPr>
        <w:t xml:space="preserve"> </w:t>
      </w:r>
      <w:r w:rsidR="00F33288">
        <w:rPr>
          <w:rFonts w:ascii="Times New Roman" w:hAnsi="Times New Roman"/>
          <w:sz w:val="28"/>
          <w:szCs w:val="28"/>
        </w:rPr>
        <w:t>1</w:t>
      </w:r>
    </w:p>
    <w:p w:rsidR="0000585A" w:rsidRDefault="0000585A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8568F" w:rsidRPr="009D3F68">
        <w:rPr>
          <w:rFonts w:ascii="Times New Roman" w:hAnsi="Times New Roman"/>
          <w:sz w:val="28"/>
          <w:szCs w:val="28"/>
        </w:rPr>
        <w:t>передаче осуществления полномочий</w:t>
      </w:r>
    </w:p>
    <w:p w:rsidR="0033465A" w:rsidRDefault="0018568F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по реш</w:t>
      </w:r>
      <w:r w:rsidR="0000585A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A45581">
        <w:rPr>
          <w:rFonts w:ascii="Times New Roman" w:hAnsi="Times New Roman"/>
          <w:sz w:val="28"/>
          <w:szCs w:val="28"/>
        </w:rPr>
        <w:t xml:space="preserve"> </w:t>
      </w:r>
    </w:p>
    <w:p w:rsidR="002D3007" w:rsidRDefault="002D3007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007" w:rsidRDefault="00A30EB1" w:rsidP="00A30EB1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A30EB1">
        <w:rPr>
          <w:rFonts w:ascii="Times New Roman" w:hAnsi="Times New Roman"/>
          <w:sz w:val="28"/>
          <w:szCs w:val="28"/>
        </w:rPr>
        <w:t>п. Никологоры</w:t>
      </w:r>
      <w:r w:rsidR="00525092" w:rsidRPr="00A30EB1">
        <w:rPr>
          <w:rFonts w:ascii="Times New Roman" w:hAnsi="Times New Roman"/>
          <w:sz w:val="28"/>
          <w:szCs w:val="28"/>
        </w:rPr>
        <w:t xml:space="preserve"> </w:t>
      </w:r>
      <w:r w:rsidR="0052509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509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F65E1">
        <w:rPr>
          <w:rFonts w:ascii="Times New Roman" w:hAnsi="Times New Roman"/>
          <w:sz w:val="28"/>
          <w:szCs w:val="28"/>
        </w:rPr>
        <w:t xml:space="preserve">  </w:t>
      </w:r>
      <w:r w:rsidR="00884119">
        <w:rPr>
          <w:rFonts w:ascii="Times New Roman" w:hAnsi="Times New Roman"/>
          <w:sz w:val="28"/>
          <w:szCs w:val="28"/>
        </w:rPr>
        <w:t xml:space="preserve">          </w:t>
      </w:r>
      <w:r w:rsidR="004F65E1">
        <w:rPr>
          <w:rFonts w:ascii="Times New Roman" w:hAnsi="Times New Roman"/>
          <w:sz w:val="28"/>
          <w:szCs w:val="28"/>
        </w:rPr>
        <w:t xml:space="preserve"> </w:t>
      </w:r>
      <w:r w:rsidR="00C964D6">
        <w:rPr>
          <w:rFonts w:ascii="Times New Roman" w:hAnsi="Times New Roman"/>
          <w:sz w:val="28"/>
          <w:szCs w:val="28"/>
        </w:rPr>
        <w:t>11</w:t>
      </w:r>
      <w:r w:rsidR="004F65E1">
        <w:rPr>
          <w:rFonts w:ascii="Times New Roman" w:hAnsi="Times New Roman"/>
          <w:sz w:val="28"/>
          <w:szCs w:val="28"/>
        </w:rPr>
        <w:t xml:space="preserve"> </w:t>
      </w:r>
      <w:r w:rsidR="000076C9">
        <w:rPr>
          <w:rFonts w:ascii="Times New Roman" w:hAnsi="Times New Roman"/>
          <w:sz w:val="28"/>
          <w:szCs w:val="28"/>
        </w:rPr>
        <w:t>января</w:t>
      </w:r>
      <w:r w:rsidR="00525092">
        <w:rPr>
          <w:rFonts w:ascii="Times New Roman" w:hAnsi="Times New Roman"/>
          <w:sz w:val="28"/>
          <w:szCs w:val="28"/>
        </w:rPr>
        <w:t xml:space="preserve"> 201</w:t>
      </w:r>
      <w:r w:rsidR="000076C9">
        <w:rPr>
          <w:rFonts w:ascii="Times New Roman" w:hAnsi="Times New Roman"/>
          <w:sz w:val="28"/>
          <w:szCs w:val="28"/>
        </w:rPr>
        <w:t>8</w:t>
      </w:r>
      <w:r w:rsidR="00525092">
        <w:rPr>
          <w:rFonts w:ascii="Times New Roman" w:hAnsi="Times New Roman"/>
          <w:sz w:val="28"/>
          <w:szCs w:val="28"/>
        </w:rPr>
        <w:t xml:space="preserve"> года</w:t>
      </w:r>
      <w:r w:rsidR="0033465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57223" w:rsidRDefault="00A30EB1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9D3F68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, в лице глав</w:t>
      </w:r>
      <w:r w:rsidRPr="009D3F68">
        <w:rPr>
          <w:rFonts w:ascii="Times New Roman" w:hAnsi="Times New Roman"/>
          <w:sz w:val="28"/>
          <w:szCs w:val="28"/>
        </w:rPr>
        <w:t>ы местной администрации</w:t>
      </w:r>
      <w:r>
        <w:rPr>
          <w:rFonts w:ascii="Times New Roman" w:hAnsi="Times New Roman"/>
          <w:sz w:val="28"/>
          <w:szCs w:val="28"/>
        </w:rPr>
        <w:t xml:space="preserve"> Софронова Анатолия Викторовича</w:t>
      </w:r>
      <w:r w:rsidRPr="009D3F68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с одной стороны и А</w:t>
      </w:r>
      <w:r w:rsidRPr="009D3F68">
        <w:rPr>
          <w:rFonts w:ascii="Times New Roman" w:hAnsi="Times New Roman"/>
          <w:sz w:val="28"/>
          <w:szCs w:val="28"/>
        </w:rPr>
        <w:t>дминистрация муниципального образов</w:t>
      </w:r>
      <w:r>
        <w:rPr>
          <w:rFonts w:ascii="Times New Roman" w:hAnsi="Times New Roman"/>
          <w:sz w:val="28"/>
          <w:szCs w:val="28"/>
        </w:rPr>
        <w:t>ания Вязниковский район, в лице г</w:t>
      </w:r>
      <w:r w:rsidRPr="009D3F68">
        <w:rPr>
          <w:rFonts w:ascii="Times New Roman" w:hAnsi="Times New Roman"/>
          <w:sz w:val="28"/>
          <w:szCs w:val="28"/>
        </w:rPr>
        <w:t>лавы местной администрации</w:t>
      </w:r>
      <w:r w:rsidRPr="00E96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Зинина Игоря Владимировича, </w:t>
      </w:r>
      <w:r w:rsidRPr="009D3F68">
        <w:rPr>
          <w:rFonts w:ascii="Times New Roman" w:hAnsi="Times New Roman"/>
          <w:sz w:val="28"/>
          <w:szCs w:val="28"/>
        </w:rPr>
        <w:t xml:space="preserve">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 от 06.10.2003 № 131-ФЗ «Об общих принципах организации местного самоуправления в Российской Федерации», решениями Совета народных депутатов муниципального образования поселок Никологоры от 27.02.2017 № 35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 (с изменениями от 06.04.2017 № 43), решением Совета народных депутатов Вязниковского района Владимирской области от 25.04.2017 № 107 «О принятии к осуществлению полномочий администрации муниципального образования поселок Никологоры Вязниковского района Владимирской области по решению вопросов местного значения муниципального образования поселок Никологоры Вязниковского района Владимирской области администрацией Вязниковского района», именуемых в дальнейшем Стороны, </w:t>
      </w:r>
      <w:r w:rsidRPr="009D3F68">
        <w:rPr>
          <w:rFonts w:ascii="Times New Roman" w:hAnsi="Times New Roman"/>
          <w:sz w:val="28"/>
          <w:szCs w:val="28"/>
        </w:rPr>
        <w:t>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</w:t>
      </w:r>
    </w:p>
    <w:p w:rsidR="00C964D6" w:rsidRPr="009D3F68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85A" w:rsidRDefault="00E77D19" w:rsidP="00A30EB1">
      <w:pPr>
        <w:numPr>
          <w:ilvl w:val="0"/>
          <w:numId w:val="3"/>
        </w:numPr>
        <w:spacing w:after="12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E77D19" w:rsidRDefault="00E77D19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D3F68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>
        <w:rPr>
          <w:rFonts w:ascii="Times New Roman" w:hAnsi="Times New Roman"/>
          <w:sz w:val="28"/>
          <w:szCs w:val="28"/>
        </w:rPr>
        <w:t xml:space="preserve">передает, а </w:t>
      </w:r>
      <w:r w:rsidR="00EE15F3">
        <w:rPr>
          <w:rFonts w:ascii="Times New Roman" w:hAnsi="Times New Roman"/>
          <w:sz w:val="28"/>
          <w:szCs w:val="28"/>
        </w:rPr>
        <w:t xml:space="preserve">администрация </w:t>
      </w:r>
      <w:r w:rsidR="003E2F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Вязниковск</w:t>
      </w:r>
      <w:r w:rsidR="00636AC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9D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осуществление полномочий по решению следующих вопросов местного </w:t>
      </w:r>
      <w:r w:rsidR="008F243D">
        <w:rPr>
          <w:rFonts w:ascii="Times New Roman" w:hAnsi="Times New Roman"/>
          <w:sz w:val="28"/>
          <w:szCs w:val="28"/>
        </w:rPr>
        <w:t xml:space="preserve">значения, определенных  </w:t>
      </w:r>
      <w:r>
        <w:rPr>
          <w:rFonts w:ascii="Times New Roman" w:hAnsi="Times New Roman"/>
          <w:sz w:val="28"/>
          <w:szCs w:val="28"/>
        </w:rPr>
        <w:t>стать</w:t>
      </w:r>
      <w:r w:rsidR="008F243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14 Федерального Закона </w:t>
      </w:r>
      <w:r w:rsidR="00E963E1">
        <w:rPr>
          <w:rFonts w:ascii="Times New Roman" w:hAnsi="Times New Roman"/>
          <w:sz w:val="28"/>
          <w:szCs w:val="28"/>
        </w:rPr>
        <w:t>от 06.10.2003 № 131</w:t>
      </w:r>
      <w:r w:rsidR="00636A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Федерации»:</w:t>
      </w:r>
    </w:p>
    <w:p w:rsidR="009273EF" w:rsidRPr="009D3F68" w:rsidRDefault="009D4F55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1.1</w:t>
      </w:r>
      <w:r w:rsidR="009D3F68">
        <w:rPr>
          <w:rFonts w:ascii="Times New Roman" w:hAnsi="Times New Roman"/>
          <w:sz w:val="28"/>
          <w:szCs w:val="28"/>
        </w:rPr>
        <w:t xml:space="preserve">. </w:t>
      </w:r>
      <w:r w:rsidR="00636AC7">
        <w:rPr>
          <w:rFonts w:ascii="Times New Roman" w:hAnsi="Times New Roman"/>
          <w:sz w:val="28"/>
          <w:szCs w:val="28"/>
        </w:rPr>
        <w:t>У</w:t>
      </w:r>
      <w:r w:rsidR="00E77D19">
        <w:rPr>
          <w:rFonts w:ascii="Times New Roman" w:hAnsi="Times New Roman"/>
          <w:sz w:val="28"/>
          <w:szCs w:val="28"/>
        </w:rPr>
        <w:t>становленных пунктом 11</w:t>
      </w:r>
      <w:r w:rsidR="009E546B">
        <w:rPr>
          <w:rFonts w:ascii="Times New Roman" w:hAnsi="Times New Roman"/>
          <w:sz w:val="28"/>
          <w:szCs w:val="28"/>
        </w:rPr>
        <w:t xml:space="preserve"> </w:t>
      </w:r>
      <w:r w:rsidR="00E77D19">
        <w:rPr>
          <w:rFonts w:ascii="Times New Roman" w:hAnsi="Times New Roman"/>
          <w:sz w:val="28"/>
          <w:szCs w:val="28"/>
        </w:rPr>
        <w:t>статьи 14 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273EF" w:rsidRDefault="003C64A5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A5653" w:rsidRPr="009D3F68">
        <w:rPr>
          <w:rFonts w:ascii="Times New Roman" w:hAnsi="Times New Roman"/>
          <w:sz w:val="28"/>
          <w:szCs w:val="28"/>
        </w:rPr>
        <w:t>.</w:t>
      </w:r>
      <w:r w:rsidR="004A77DC">
        <w:rPr>
          <w:rFonts w:ascii="Times New Roman" w:hAnsi="Times New Roman"/>
          <w:sz w:val="28"/>
          <w:szCs w:val="28"/>
        </w:rPr>
        <w:t xml:space="preserve"> </w:t>
      </w:r>
      <w:r w:rsidR="00636AC7">
        <w:rPr>
          <w:rFonts w:ascii="Times New Roman" w:hAnsi="Times New Roman"/>
          <w:sz w:val="28"/>
          <w:szCs w:val="28"/>
        </w:rPr>
        <w:t>У</w:t>
      </w:r>
      <w:r w:rsidR="00E77D19">
        <w:rPr>
          <w:rFonts w:ascii="Times New Roman" w:hAnsi="Times New Roman"/>
          <w:sz w:val="28"/>
          <w:szCs w:val="28"/>
        </w:rPr>
        <w:t>становленных пунктом 12</w:t>
      </w:r>
      <w:r w:rsidR="009E546B">
        <w:rPr>
          <w:rFonts w:ascii="Times New Roman" w:hAnsi="Times New Roman"/>
          <w:sz w:val="28"/>
          <w:szCs w:val="28"/>
        </w:rPr>
        <w:t xml:space="preserve"> </w:t>
      </w:r>
      <w:r w:rsidR="00E77D19">
        <w:rPr>
          <w:rFonts w:ascii="Times New Roman" w:hAnsi="Times New Roman"/>
          <w:sz w:val="28"/>
          <w:szCs w:val="28"/>
        </w:rPr>
        <w:t>статьи 14 – создание условий для организации досуга и обеспечения жителей поселени</w:t>
      </w:r>
      <w:r w:rsidR="004247C0">
        <w:rPr>
          <w:rFonts w:ascii="Times New Roman" w:hAnsi="Times New Roman"/>
          <w:sz w:val="28"/>
          <w:szCs w:val="28"/>
        </w:rPr>
        <w:t>я услугами организаций культуры;</w:t>
      </w:r>
    </w:p>
    <w:p w:rsidR="00E77D19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30EB1">
        <w:rPr>
          <w:rFonts w:ascii="Times New Roman" w:hAnsi="Times New Roman"/>
          <w:sz w:val="28"/>
          <w:szCs w:val="28"/>
        </w:rPr>
        <w:t>Установленных пунктом 14 статьи 14 –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A77DC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9E546B">
        <w:rPr>
          <w:rFonts w:ascii="Times New Roman" w:hAnsi="Times New Roman"/>
          <w:sz w:val="28"/>
          <w:szCs w:val="28"/>
        </w:rPr>
        <w:t>У</w:t>
      </w:r>
      <w:r w:rsidR="002C6EAE">
        <w:rPr>
          <w:rFonts w:ascii="Times New Roman" w:hAnsi="Times New Roman"/>
          <w:sz w:val="28"/>
          <w:szCs w:val="28"/>
        </w:rPr>
        <w:t>становленных пунктом 20 статьи 14 -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A77DC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E54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становленных пунктом 23 статьи 14 – организация и осуществление мероприятий по </w:t>
      </w:r>
      <w:r w:rsidR="005C303F">
        <w:rPr>
          <w:rFonts w:ascii="Times New Roman" w:hAnsi="Times New Roman"/>
          <w:sz w:val="28"/>
          <w:szCs w:val="28"/>
        </w:rPr>
        <w:t xml:space="preserve">территориальной обороне и </w:t>
      </w:r>
      <w:r>
        <w:rPr>
          <w:rFonts w:ascii="Times New Roman" w:hAnsi="Times New Roman"/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A77DC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9E54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</w:t>
      </w:r>
      <w:r w:rsidR="00F94B84">
        <w:rPr>
          <w:rFonts w:ascii="Times New Roman" w:hAnsi="Times New Roman"/>
          <w:sz w:val="28"/>
          <w:szCs w:val="28"/>
        </w:rPr>
        <w:t xml:space="preserve">овленных пунктом 24 статьи 14 – </w:t>
      </w:r>
      <w:r>
        <w:rPr>
          <w:rFonts w:ascii="Times New Roman" w:hAnsi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247C0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E54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становленных пунктом 30 статьи 14 – организация и осуществление мероприятий по работе с детьми и молодежью в поселении.</w:t>
      </w:r>
    </w:p>
    <w:p w:rsidR="00C964D6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85A" w:rsidRDefault="00812C96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07F4">
        <w:rPr>
          <w:rFonts w:ascii="Times New Roman" w:hAnsi="Times New Roman"/>
          <w:sz w:val="28"/>
          <w:szCs w:val="28"/>
        </w:rPr>
        <w:t>Порядок определения объемов передаваемых средств</w:t>
      </w:r>
    </w:p>
    <w:p w:rsidR="00F671D5" w:rsidRPr="00861BEE" w:rsidRDefault="00812C96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t>2.1.</w:t>
      </w:r>
      <w:r w:rsidR="001F0A1E" w:rsidRPr="005B4A98">
        <w:rPr>
          <w:rFonts w:ascii="Times New Roman" w:hAnsi="Times New Roman"/>
          <w:sz w:val="28"/>
          <w:szCs w:val="28"/>
        </w:rPr>
        <w:t xml:space="preserve"> </w:t>
      </w:r>
      <w:r w:rsidR="00756308" w:rsidRPr="005B4A9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104953" w:rsidRPr="005B4A98">
        <w:rPr>
          <w:rFonts w:ascii="Times New Roman" w:hAnsi="Times New Roman"/>
          <w:sz w:val="28"/>
          <w:szCs w:val="28"/>
        </w:rPr>
        <w:t>поселок Никологоры</w:t>
      </w:r>
      <w:r w:rsidR="00756308" w:rsidRPr="005B4A98">
        <w:rPr>
          <w:rFonts w:ascii="Times New Roman" w:hAnsi="Times New Roman"/>
          <w:sz w:val="28"/>
          <w:szCs w:val="28"/>
        </w:rPr>
        <w:t xml:space="preserve"> осуществляет расчет </w:t>
      </w:r>
      <w:r w:rsidRPr="005B4A98">
        <w:rPr>
          <w:rFonts w:ascii="Times New Roman" w:hAnsi="Times New Roman"/>
          <w:sz w:val="28"/>
          <w:szCs w:val="28"/>
        </w:rPr>
        <w:t>межбюджетны</w:t>
      </w:r>
      <w:r w:rsidR="00756308" w:rsidRPr="005B4A98">
        <w:rPr>
          <w:rFonts w:ascii="Times New Roman" w:hAnsi="Times New Roman"/>
          <w:sz w:val="28"/>
          <w:szCs w:val="28"/>
        </w:rPr>
        <w:t>х</w:t>
      </w:r>
      <w:r w:rsidRPr="005B4A98">
        <w:rPr>
          <w:rFonts w:ascii="Times New Roman" w:hAnsi="Times New Roman"/>
          <w:sz w:val="28"/>
          <w:szCs w:val="28"/>
        </w:rPr>
        <w:t xml:space="preserve"> трансферт</w:t>
      </w:r>
      <w:r w:rsidR="00756308" w:rsidRPr="005B4A98">
        <w:rPr>
          <w:rFonts w:ascii="Times New Roman" w:hAnsi="Times New Roman"/>
          <w:sz w:val="28"/>
          <w:szCs w:val="28"/>
        </w:rPr>
        <w:t>ов, передаваемых</w:t>
      </w:r>
      <w:r w:rsidRPr="005B4A98">
        <w:rPr>
          <w:rFonts w:ascii="Times New Roman" w:hAnsi="Times New Roman"/>
          <w:sz w:val="28"/>
          <w:szCs w:val="28"/>
        </w:rPr>
        <w:t xml:space="preserve"> администраци</w:t>
      </w:r>
      <w:r w:rsidR="00756308" w:rsidRPr="005B4A98">
        <w:rPr>
          <w:rFonts w:ascii="Times New Roman" w:hAnsi="Times New Roman"/>
          <w:sz w:val="28"/>
          <w:szCs w:val="28"/>
        </w:rPr>
        <w:t>и</w:t>
      </w:r>
      <w:r w:rsidR="001F0A1E" w:rsidRPr="005B4A98">
        <w:rPr>
          <w:rFonts w:ascii="Times New Roman" w:hAnsi="Times New Roman"/>
          <w:sz w:val="28"/>
          <w:szCs w:val="28"/>
        </w:rPr>
        <w:t xml:space="preserve"> </w:t>
      </w:r>
      <w:r w:rsidRPr="005B4A98">
        <w:rPr>
          <w:rFonts w:ascii="Times New Roman" w:hAnsi="Times New Roman"/>
          <w:sz w:val="28"/>
          <w:szCs w:val="28"/>
        </w:rPr>
        <w:t xml:space="preserve"> Вязниковского района </w:t>
      </w:r>
      <w:r w:rsidR="00756308" w:rsidRPr="005B4A98">
        <w:rPr>
          <w:rFonts w:ascii="Times New Roman" w:hAnsi="Times New Roman"/>
          <w:sz w:val="28"/>
          <w:szCs w:val="28"/>
        </w:rPr>
        <w:t xml:space="preserve">на выполнение переданных </w:t>
      </w:r>
      <w:r w:rsidRPr="005B4A98">
        <w:rPr>
          <w:rFonts w:ascii="Times New Roman" w:hAnsi="Times New Roman"/>
          <w:sz w:val="28"/>
          <w:szCs w:val="28"/>
        </w:rPr>
        <w:t xml:space="preserve">полномочий </w:t>
      </w:r>
      <w:r w:rsidR="00756308" w:rsidRPr="005B4A98">
        <w:rPr>
          <w:rFonts w:ascii="Times New Roman" w:hAnsi="Times New Roman"/>
          <w:sz w:val="28"/>
          <w:szCs w:val="28"/>
        </w:rPr>
        <w:t xml:space="preserve">исходя из объема действующих и вновь принимаемых расходных обязательств 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="00756308" w:rsidRPr="005B4A98">
        <w:rPr>
          <w:rFonts w:ascii="Times New Roman" w:hAnsi="Times New Roman"/>
          <w:sz w:val="28"/>
          <w:szCs w:val="28"/>
        </w:rPr>
        <w:t>, утвержденных постановлением администрации муниципального образования поселок Николого</w:t>
      </w:r>
      <w:r w:rsidR="00104953" w:rsidRPr="005B4A98">
        <w:rPr>
          <w:rFonts w:ascii="Times New Roman" w:hAnsi="Times New Roman"/>
          <w:sz w:val="28"/>
          <w:szCs w:val="28"/>
        </w:rPr>
        <w:t>ры</w:t>
      </w:r>
      <w:r w:rsidR="00756308" w:rsidRPr="005B4A98">
        <w:rPr>
          <w:rFonts w:ascii="Times New Roman" w:hAnsi="Times New Roman"/>
          <w:sz w:val="28"/>
          <w:szCs w:val="28"/>
        </w:rPr>
        <w:t xml:space="preserve"> от </w:t>
      </w:r>
      <w:r w:rsidR="005B4A98">
        <w:rPr>
          <w:rFonts w:ascii="Times New Roman" w:hAnsi="Times New Roman"/>
          <w:sz w:val="28"/>
          <w:szCs w:val="28"/>
        </w:rPr>
        <w:t>18</w:t>
      </w:r>
      <w:r w:rsidR="00756308" w:rsidRPr="005B4A98">
        <w:rPr>
          <w:rFonts w:ascii="Times New Roman" w:hAnsi="Times New Roman"/>
          <w:sz w:val="28"/>
          <w:szCs w:val="28"/>
        </w:rPr>
        <w:t>.08.201</w:t>
      </w:r>
      <w:r w:rsidR="005B4A98">
        <w:rPr>
          <w:rFonts w:ascii="Times New Roman" w:hAnsi="Times New Roman"/>
          <w:sz w:val="28"/>
          <w:szCs w:val="28"/>
        </w:rPr>
        <w:t>7</w:t>
      </w:r>
      <w:r w:rsidR="004247C0" w:rsidRPr="005B4A98">
        <w:rPr>
          <w:rFonts w:ascii="Times New Roman" w:hAnsi="Times New Roman"/>
          <w:sz w:val="28"/>
          <w:szCs w:val="28"/>
        </w:rPr>
        <w:t xml:space="preserve"> №</w:t>
      </w:r>
      <w:r w:rsidR="00DF1DC9" w:rsidRPr="005B4A98">
        <w:rPr>
          <w:rFonts w:ascii="Times New Roman" w:hAnsi="Times New Roman"/>
          <w:sz w:val="28"/>
          <w:szCs w:val="28"/>
        </w:rPr>
        <w:t>1</w:t>
      </w:r>
      <w:r w:rsidR="005B4A98">
        <w:rPr>
          <w:rFonts w:ascii="Times New Roman" w:hAnsi="Times New Roman"/>
          <w:sz w:val="28"/>
          <w:szCs w:val="28"/>
        </w:rPr>
        <w:t>42</w:t>
      </w:r>
      <w:r w:rsidR="00756308" w:rsidRPr="005B4A98">
        <w:rPr>
          <w:rFonts w:ascii="Times New Roman" w:hAnsi="Times New Roman"/>
          <w:sz w:val="28"/>
          <w:szCs w:val="28"/>
        </w:rPr>
        <w:t xml:space="preserve"> «Об основных направлениях бюджетной и налоговой политики муниципального образования </w:t>
      </w:r>
      <w:r w:rsidR="00104953" w:rsidRPr="005B4A98">
        <w:rPr>
          <w:rFonts w:ascii="Times New Roman" w:hAnsi="Times New Roman"/>
          <w:sz w:val="28"/>
          <w:szCs w:val="28"/>
        </w:rPr>
        <w:t>поселок Никологоры</w:t>
      </w:r>
      <w:r w:rsidR="005B4A98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 w:rsidR="00756308" w:rsidRPr="005B4A98">
        <w:rPr>
          <w:rFonts w:ascii="Times New Roman" w:hAnsi="Times New Roman"/>
          <w:sz w:val="28"/>
          <w:szCs w:val="28"/>
        </w:rPr>
        <w:t xml:space="preserve"> и других исходных данных для составления проекта бюджета на 201</w:t>
      </w:r>
      <w:r w:rsidR="005B4A98">
        <w:rPr>
          <w:rFonts w:ascii="Times New Roman" w:hAnsi="Times New Roman"/>
          <w:sz w:val="28"/>
          <w:szCs w:val="28"/>
        </w:rPr>
        <w:t>8</w:t>
      </w:r>
      <w:r w:rsidR="00756308" w:rsidRPr="005B4A98">
        <w:rPr>
          <w:rFonts w:ascii="Times New Roman" w:hAnsi="Times New Roman"/>
          <w:sz w:val="28"/>
          <w:szCs w:val="28"/>
        </w:rPr>
        <w:t xml:space="preserve"> год»</w:t>
      </w:r>
      <w:r w:rsidR="00F671D5" w:rsidRPr="005B4A98">
        <w:rPr>
          <w:rFonts w:ascii="Times New Roman" w:hAnsi="Times New Roman"/>
          <w:sz w:val="28"/>
          <w:szCs w:val="28"/>
        </w:rPr>
        <w:t>.</w:t>
      </w:r>
      <w:r w:rsidR="00F671D5" w:rsidRPr="00861BEE">
        <w:rPr>
          <w:rFonts w:ascii="Times New Roman" w:hAnsi="Times New Roman"/>
          <w:sz w:val="28"/>
          <w:szCs w:val="28"/>
        </w:rPr>
        <w:t xml:space="preserve"> </w:t>
      </w:r>
    </w:p>
    <w:p w:rsidR="00756308" w:rsidRPr="00861BEE" w:rsidRDefault="00756308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BEE">
        <w:rPr>
          <w:rFonts w:ascii="Times New Roman" w:hAnsi="Times New Roman"/>
          <w:sz w:val="28"/>
          <w:szCs w:val="28"/>
        </w:rPr>
        <w:t>При этом учесть, что расходы:</w:t>
      </w:r>
    </w:p>
    <w:p w:rsidR="00BD4E54" w:rsidRPr="00861BEE" w:rsidRDefault="00756308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BEE">
        <w:rPr>
          <w:rFonts w:ascii="Times New Roman" w:hAnsi="Times New Roman"/>
          <w:sz w:val="28"/>
          <w:szCs w:val="28"/>
        </w:rPr>
        <w:t xml:space="preserve">- по оплате труда работникам бюджетной сферы формируются в соответствии с действующим штатным </w:t>
      </w:r>
      <w:r w:rsidR="002D3007" w:rsidRPr="00861BEE">
        <w:rPr>
          <w:rFonts w:ascii="Times New Roman" w:hAnsi="Times New Roman"/>
          <w:sz w:val="28"/>
          <w:szCs w:val="28"/>
        </w:rPr>
        <w:t>расписанием</w:t>
      </w:r>
      <w:r w:rsidR="00BD4E54" w:rsidRPr="00861BEE">
        <w:rPr>
          <w:rFonts w:ascii="Times New Roman" w:hAnsi="Times New Roman"/>
          <w:sz w:val="28"/>
          <w:szCs w:val="28"/>
        </w:rPr>
        <w:t>;</w:t>
      </w:r>
    </w:p>
    <w:p w:rsidR="00810747" w:rsidRPr="005B4A98" w:rsidRDefault="00810747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t>-   по начислениям на оплату труда применяются 30,2%;</w:t>
      </w:r>
    </w:p>
    <w:p w:rsidR="00810747" w:rsidRPr="00861BEE" w:rsidRDefault="00BD4E54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t>-</w:t>
      </w:r>
      <w:r w:rsidR="00957223" w:rsidRPr="005B4A98">
        <w:rPr>
          <w:rFonts w:ascii="Times New Roman" w:hAnsi="Times New Roman"/>
          <w:sz w:val="28"/>
          <w:szCs w:val="28"/>
        </w:rPr>
        <w:t xml:space="preserve"> </w:t>
      </w:r>
      <w:r w:rsidRPr="005B4A98">
        <w:rPr>
          <w:rFonts w:ascii="Times New Roman" w:hAnsi="Times New Roman"/>
          <w:sz w:val="28"/>
          <w:szCs w:val="28"/>
        </w:rPr>
        <w:t>по</w:t>
      </w:r>
      <w:r w:rsidR="00D341DA" w:rsidRPr="005B4A98">
        <w:rPr>
          <w:rFonts w:ascii="Times New Roman" w:hAnsi="Times New Roman"/>
          <w:sz w:val="28"/>
          <w:szCs w:val="28"/>
        </w:rPr>
        <w:t xml:space="preserve"> </w:t>
      </w:r>
      <w:r w:rsidR="00810747" w:rsidRPr="005B4A98">
        <w:rPr>
          <w:rFonts w:ascii="Times New Roman" w:hAnsi="Times New Roman"/>
          <w:sz w:val="28"/>
          <w:szCs w:val="28"/>
        </w:rPr>
        <w:t xml:space="preserve">  </w:t>
      </w:r>
      <w:r w:rsidRPr="005B4A98">
        <w:rPr>
          <w:rFonts w:ascii="Times New Roman" w:hAnsi="Times New Roman"/>
          <w:sz w:val="28"/>
          <w:szCs w:val="28"/>
        </w:rPr>
        <w:t>коммунальным услугам рассчитываются в соответствии с утвержденными лимитами</w:t>
      </w:r>
      <w:r w:rsidR="004247C0" w:rsidRPr="005B4A98">
        <w:rPr>
          <w:rFonts w:ascii="Times New Roman" w:hAnsi="Times New Roman"/>
          <w:sz w:val="28"/>
          <w:szCs w:val="28"/>
        </w:rPr>
        <w:t xml:space="preserve"> </w:t>
      </w:r>
      <w:r w:rsidRPr="005B4A98">
        <w:rPr>
          <w:rFonts w:ascii="Times New Roman" w:hAnsi="Times New Roman"/>
          <w:sz w:val="28"/>
          <w:szCs w:val="28"/>
        </w:rPr>
        <w:t xml:space="preserve"> потребления топливо-энергетических ресурсов 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Pr="005B4A98">
        <w:rPr>
          <w:rFonts w:ascii="Times New Roman" w:hAnsi="Times New Roman"/>
          <w:sz w:val="28"/>
          <w:szCs w:val="28"/>
        </w:rPr>
        <w:t>;</w:t>
      </w:r>
    </w:p>
    <w:p w:rsidR="00D341DA" w:rsidRDefault="00BD4E54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10747">
        <w:rPr>
          <w:rFonts w:ascii="Times New Roman" w:hAnsi="Times New Roman"/>
          <w:sz w:val="28"/>
          <w:szCs w:val="28"/>
        </w:rPr>
        <w:t xml:space="preserve">   </w:t>
      </w:r>
      <w:r w:rsidR="00D341DA">
        <w:rPr>
          <w:rFonts w:ascii="Times New Roman" w:hAnsi="Times New Roman"/>
          <w:sz w:val="28"/>
          <w:szCs w:val="28"/>
        </w:rPr>
        <w:t>по уплате имущественных налогов в соответствии с расчетом земельного налога</w:t>
      </w:r>
      <w:r w:rsidR="00D341DA" w:rsidRPr="00D341DA">
        <w:rPr>
          <w:rFonts w:ascii="Times New Roman" w:hAnsi="Times New Roman"/>
          <w:sz w:val="28"/>
          <w:szCs w:val="28"/>
        </w:rPr>
        <w:t>,</w:t>
      </w:r>
      <w:r w:rsidR="00D341DA">
        <w:rPr>
          <w:rFonts w:ascii="Times New Roman" w:hAnsi="Times New Roman"/>
          <w:sz w:val="28"/>
          <w:szCs w:val="28"/>
        </w:rPr>
        <w:t xml:space="preserve"> налога на имущество организаций и транспортного налога исходя из действующего законодательства.</w:t>
      </w:r>
      <w:r w:rsidR="00756308">
        <w:rPr>
          <w:rFonts w:ascii="Times New Roman" w:hAnsi="Times New Roman"/>
          <w:sz w:val="28"/>
          <w:szCs w:val="28"/>
        </w:rPr>
        <w:t xml:space="preserve"> </w:t>
      </w:r>
    </w:p>
    <w:p w:rsidR="00812C96" w:rsidRPr="00D341DA" w:rsidRDefault="00812C9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DA">
        <w:rPr>
          <w:rFonts w:ascii="Times New Roman" w:hAnsi="Times New Roman"/>
          <w:sz w:val="28"/>
          <w:szCs w:val="28"/>
        </w:rPr>
        <w:t>2.2. Передача финансовых средств</w:t>
      </w:r>
      <w:r w:rsidR="00861BEE">
        <w:rPr>
          <w:rFonts w:ascii="Times New Roman" w:hAnsi="Times New Roman"/>
          <w:sz w:val="28"/>
          <w:szCs w:val="28"/>
        </w:rPr>
        <w:t xml:space="preserve"> </w:t>
      </w:r>
      <w:r w:rsidRPr="00D341DA">
        <w:rPr>
          <w:rFonts w:ascii="Times New Roman" w:hAnsi="Times New Roman"/>
          <w:sz w:val="28"/>
          <w:szCs w:val="28"/>
        </w:rPr>
        <w:t>для осуществления полномочий, указанных</w:t>
      </w:r>
      <w:r w:rsidR="00D341DA" w:rsidRPr="00D341DA">
        <w:rPr>
          <w:rFonts w:ascii="Times New Roman" w:hAnsi="Times New Roman"/>
          <w:sz w:val="28"/>
          <w:szCs w:val="28"/>
        </w:rPr>
        <w:t xml:space="preserve"> </w:t>
      </w:r>
      <w:r w:rsidRPr="00D341DA">
        <w:rPr>
          <w:rFonts w:ascii="Times New Roman" w:hAnsi="Times New Roman"/>
          <w:sz w:val="28"/>
          <w:szCs w:val="28"/>
        </w:rPr>
        <w:t>в разделе 1 настоящего соглашения, производится в пределах средств, утвержденных в бюджете муниципального образова</w:t>
      </w:r>
      <w:r w:rsidR="001F0A1E" w:rsidRPr="00D341DA">
        <w:rPr>
          <w:rFonts w:ascii="Times New Roman" w:hAnsi="Times New Roman"/>
          <w:sz w:val="28"/>
          <w:szCs w:val="28"/>
        </w:rPr>
        <w:t xml:space="preserve">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 w:rsidR="001F0A1E" w:rsidRPr="00D341DA">
        <w:rPr>
          <w:rFonts w:ascii="Times New Roman" w:hAnsi="Times New Roman"/>
          <w:sz w:val="28"/>
          <w:szCs w:val="28"/>
        </w:rPr>
        <w:t xml:space="preserve"> </w:t>
      </w:r>
      <w:r w:rsidR="00C964D6" w:rsidRPr="005B4A98">
        <w:rPr>
          <w:rFonts w:ascii="Times New Roman" w:hAnsi="Times New Roman"/>
          <w:sz w:val="28"/>
          <w:szCs w:val="28"/>
        </w:rPr>
        <w:t xml:space="preserve">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Pr="00D341DA">
        <w:rPr>
          <w:rFonts w:ascii="Times New Roman" w:hAnsi="Times New Roman"/>
          <w:sz w:val="28"/>
          <w:szCs w:val="28"/>
        </w:rPr>
        <w:t>.</w:t>
      </w:r>
    </w:p>
    <w:p w:rsidR="0000585A" w:rsidRDefault="001F0A1E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DA">
        <w:rPr>
          <w:rFonts w:ascii="Times New Roman" w:hAnsi="Times New Roman"/>
          <w:sz w:val="28"/>
          <w:szCs w:val="28"/>
        </w:rPr>
        <w:t xml:space="preserve">2.3. </w:t>
      </w:r>
      <w:r w:rsidR="00A30EB1" w:rsidRPr="00D341DA">
        <w:rPr>
          <w:rFonts w:ascii="Times New Roman" w:hAnsi="Times New Roman"/>
          <w:sz w:val="28"/>
          <w:szCs w:val="28"/>
        </w:rPr>
        <w:t xml:space="preserve">Сумма средств, предусмотренных в бюджете муниципального образования </w:t>
      </w:r>
      <w:r w:rsidR="00A30EB1">
        <w:rPr>
          <w:rFonts w:ascii="Times New Roman" w:hAnsi="Times New Roman"/>
          <w:sz w:val="28"/>
          <w:szCs w:val="28"/>
        </w:rPr>
        <w:t>поселок Никологоры</w:t>
      </w:r>
      <w:r w:rsidR="00A30EB1" w:rsidRPr="00D341DA">
        <w:rPr>
          <w:rFonts w:ascii="Times New Roman" w:hAnsi="Times New Roman"/>
          <w:sz w:val="28"/>
          <w:szCs w:val="28"/>
        </w:rPr>
        <w:t xml:space="preserve"> на 201</w:t>
      </w:r>
      <w:r w:rsidR="00861BEE">
        <w:rPr>
          <w:rFonts w:ascii="Times New Roman" w:hAnsi="Times New Roman"/>
          <w:sz w:val="28"/>
          <w:szCs w:val="28"/>
        </w:rPr>
        <w:t>8</w:t>
      </w:r>
      <w:r w:rsidR="00A30EB1" w:rsidRPr="00D341DA">
        <w:rPr>
          <w:rFonts w:ascii="Times New Roman" w:hAnsi="Times New Roman"/>
          <w:sz w:val="28"/>
          <w:szCs w:val="28"/>
        </w:rPr>
        <w:t xml:space="preserve"> год на реализацию передаваемых полномочий по решению вопросов местного значения составляет</w:t>
      </w:r>
      <w:r w:rsidR="00A30EB1">
        <w:rPr>
          <w:rFonts w:ascii="Times New Roman" w:hAnsi="Times New Roman"/>
          <w:sz w:val="28"/>
          <w:szCs w:val="28"/>
        </w:rPr>
        <w:t xml:space="preserve"> 11393,8 </w:t>
      </w:r>
      <w:r w:rsidR="00A30EB1" w:rsidRPr="00D341DA">
        <w:rPr>
          <w:rFonts w:ascii="Times New Roman" w:hAnsi="Times New Roman"/>
          <w:sz w:val="28"/>
          <w:szCs w:val="28"/>
        </w:rPr>
        <w:t>тыс. руб.</w:t>
      </w:r>
    </w:p>
    <w:p w:rsidR="00957223" w:rsidRDefault="00D341DA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DA">
        <w:rPr>
          <w:rFonts w:ascii="Times New Roman" w:hAnsi="Times New Roman"/>
          <w:sz w:val="28"/>
          <w:szCs w:val="28"/>
        </w:rPr>
        <w:t>2.</w:t>
      </w:r>
      <w:r w:rsidR="00162095">
        <w:rPr>
          <w:rFonts w:ascii="Times New Roman" w:hAnsi="Times New Roman"/>
          <w:sz w:val="28"/>
          <w:szCs w:val="28"/>
        </w:rPr>
        <w:t>4</w:t>
      </w:r>
      <w:r w:rsidRPr="00D341DA">
        <w:rPr>
          <w:rFonts w:ascii="Times New Roman" w:hAnsi="Times New Roman"/>
          <w:sz w:val="28"/>
          <w:szCs w:val="28"/>
        </w:rPr>
        <w:t xml:space="preserve">. Межбюджетные трансферты для осуществления администрацией Вязниковского района принимаемых полномочий предусматриваются в составе доходов бюджета Вязниковского района и в составе расходов  бюджета 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 w:rsidRPr="00D341DA">
        <w:rPr>
          <w:rFonts w:ascii="Times New Roman" w:hAnsi="Times New Roman"/>
          <w:sz w:val="28"/>
          <w:szCs w:val="28"/>
        </w:rPr>
        <w:t xml:space="preserve"> </w:t>
      </w:r>
      <w:r w:rsidR="00C964D6" w:rsidRPr="005B4A98">
        <w:rPr>
          <w:rFonts w:ascii="Times New Roman" w:hAnsi="Times New Roman"/>
          <w:sz w:val="28"/>
          <w:szCs w:val="28"/>
        </w:rPr>
        <w:t xml:space="preserve">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Pr="00D341DA">
        <w:rPr>
          <w:rFonts w:ascii="Times New Roman" w:hAnsi="Times New Roman"/>
          <w:sz w:val="28"/>
          <w:szCs w:val="28"/>
        </w:rPr>
        <w:t>.</w:t>
      </w:r>
    </w:p>
    <w:p w:rsidR="00C964D6" w:rsidRPr="00D341DA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85A" w:rsidRDefault="002D3007" w:rsidP="00A30EB1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12C96">
        <w:rPr>
          <w:rFonts w:ascii="Times New Roman" w:hAnsi="Times New Roman"/>
          <w:sz w:val="28"/>
          <w:szCs w:val="28"/>
        </w:rPr>
        <w:t>3. Полномочия и обязанности сторон.</w:t>
      </w:r>
    </w:p>
    <w:p w:rsidR="00812C96" w:rsidRDefault="00812C9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Реализация администрацией Вязниковского района принятых полномочий осуществляется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 соответствующих нормативных правовых</w:t>
      </w:r>
      <w:r w:rsidR="00AD7853">
        <w:rPr>
          <w:rFonts w:ascii="Times New Roman" w:hAnsi="Times New Roman"/>
          <w:sz w:val="28"/>
          <w:szCs w:val="28"/>
        </w:rPr>
        <w:t xml:space="preserve"> и иных муниципальных правовых</w:t>
      </w:r>
      <w:r>
        <w:rPr>
          <w:rFonts w:ascii="Times New Roman" w:hAnsi="Times New Roman"/>
          <w:sz w:val="28"/>
          <w:szCs w:val="28"/>
        </w:rPr>
        <w:t xml:space="preserve"> актов,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принимаемых органами местного самоуправления Вязниковского района и муниципального образования поселок Никологоры</w:t>
      </w:r>
      <w:r w:rsidR="001F0A1E">
        <w:rPr>
          <w:rFonts w:ascii="Times New Roman" w:hAnsi="Times New Roman"/>
          <w:sz w:val="28"/>
          <w:szCs w:val="28"/>
        </w:rPr>
        <w:t>.</w:t>
      </w:r>
    </w:p>
    <w:p w:rsidR="005E52CF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</w:t>
      </w:r>
      <w:r w:rsidR="004247C0">
        <w:rPr>
          <w:rFonts w:ascii="Times New Roman" w:hAnsi="Times New Roman"/>
          <w:sz w:val="28"/>
          <w:szCs w:val="28"/>
        </w:rPr>
        <w:t>рация Вязниковского района пред</w:t>
      </w:r>
      <w:r w:rsidR="009739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 отчет администрации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>
        <w:rPr>
          <w:rFonts w:ascii="Times New Roman" w:hAnsi="Times New Roman"/>
          <w:sz w:val="28"/>
          <w:szCs w:val="28"/>
        </w:rPr>
        <w:t xml:space="preserve"> об осуществлении полномочий, указанных в разделе 1 настоящего соглашения.</w:t>
      </w:r>
    </w:p>
    <w:p w:rsidR="005E52CF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осуществления полномочий администрация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="00BC6757">
        <w:rPr>
          <w:rFonts w:ascii="Times New Roman" w:hAnsi="Times New Roman"/>
          <w:sz w:val="28"/>
          <w:szCs w:val="28"/>
        </w:rPr>
        <w:t xml:space="preserve"> на срок действия настоящего соглашения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межбюджетные трансферты</w:t>
      </w:r>
      <w:r w:rsidR="00957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бюджета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>
        <w:rPr>
          <w:rFonts w:ascii="Times New Roman" w:hAnsi="Times New Roman"/>
          <w:sz w:val="28"/>
          <w:szCs w:val="28"/>
        </w:rPr>
        <w:t xml:space="preserve"> в объеме средств, п</w:t>
      </w:r>
      <w:r w:rsidR="001F0A1E">
        <w:rPr>
          <w:rFonts w:ascii="Times New Roman" w:hAnsi="Times New Roman"/>
          <w:sz w:val="28"/>
          <w:szCs w:val="28"/>
        </w:rPr>
        <w:t xml:space="preserve">редусмотренных в бюджете </w:t>
      </w:r>
      <w:r w:rsidR="00C964D6" w:rsidRPr="005B4A98">
        <w:rPr>
          <w:rFonts w:ascii="Times New Roman" w:hAnsi="Times New Roman"/>
          <w:sz w:val="28"/>
          <w:szCs w:val="28"/>
        </w:rPr>
        <w:t xml:space="preserve">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00585A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Администрация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 xml:space="preserve">поселок Никологоры </w:t>
      </w:r>
      <w:r>
        <w:rPr>
          <w:rFonts w:ascii="Times New Roman" w:hAnsi="Times New Roman"/>
          <w:sz w:val="28"/>
          <w:szCs w:val="28"/>
        </w:rPr>
        <w:t>вправе получать информацию о деятельности администрации Вязниковского района по реализации полномочий, предусмотр</w:t>
      </w:r>
      <w:r w:rsidR="00BC6757">
        <w:rPr>
          <w:rFonts w:ascii="Times New Roman" w:hAnsi="Times New Roman"/>
          <w:sz w:val="28"/>
          <w:szCs w:val="28"/>
        </w:rPr>
        <w:t xml:space="preserve">енных пунктом </w:t>
      </w:r>
      <w:r>
        <w:rPr>
          <w:rFonts w:ascii="Times New Roman" w:hAnsi="Times New Roman"/>
          <w:sz w:val="28"/>
          <w:szCs w:val="28"/>
        </w:rPr>
        <w:t>1 настоящего Соглашения.</w:t>
      </w:r>
    </w:p>
    <w:p w:rsidR="00C964D6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1D5" w:rsidRDefault="00507D17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</w:t>
      </w:r>
      <w:r w:rsidR="00BC6757">
        <w:rPr>
          <w:rFonts w:ascii="Times New Roman" w:hAnsi="Times New Roman"/>
          <w:sz w:val="28"/>
          <w:szCs w:val="28"/>
        </w:rPr>
        <w:t xml:space="preserve">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2D3007" w:rsidRDefault="00507D17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</w:t>
      </w:r>
      <w:r w:rsidR="001F0A1E">
        <w:rPr>
          <w:rFonts w:ascii="Times New Roman" w:hAnsi="Times New Roman"/>
          <w:sz w:val="28"/>
          <w:szCs w:val="28"/>
        </w:rPr>
        <w:t>оглашение действует с 01.01.201</w:t>
      </w:r>
      <w:r w:rsidR="00861BEE">
        <w:rPr>
          <w:rFonts w:ascii="Times New Roman" w:hAnsi="Times New Roman"/>
          <w:sz w:val="28"/>
          <w:szCs w:val="28"/>
        </w:rPr>
        <w:t>8</w:t>
      </w:r>
      <w:r w:rsidR="001F0A1E">
        <w:rPr>
          <w:rFonts w:ascii="Times New Roman" w:hAnsi="Times New Roman"/>
          <w:sz w:val="28"/>
          <w:szCs w:val="28"/>
        </w:rPr>
        <w:t xml:space="preserve"> по 31.12.20</w:t>
      </w:r>
      <w:r w:rsidR="00F33288">
        <w:rPr>
          <w:rFonts w:ascii="Times New Roman" w:hAnsi="Times New Roman"/>
          <w:sz w:val="28"/>
          <w:szCs w:val="28"/>
        </w:rPr>
        <w:t>2</w:t>
      </w:r>
      <w:r w:rsidR="00C964D6">
        <w:rPr>
          <w:rFonts w:ascii="Times New Roman" w:hAnsi="Times New Roman"/>
          <w:sz w:val="28"/>
          <w:szCs w:val="28"/>
        </w:rPr>
        <w:t>1</w:t>
      </w:r>
      <w:r w:rsidR="00957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C964D6" w:rsidRDefault="00C964D6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585A" w:rsidRDefault="00507D17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Основания и порядок прекращения</w:t>
      </w:r>
    </w:p>
    <w:p w:rsidR="0000585A" w:rsidRDefault="00507D17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настоящего Соглашения.</w:t>
      </w:r>
    </w:p>
    <w:p w:rsidR="009739A8" w:rsidRDefault="009739A8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7D17" w:rsidRDefault="00507D17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прекращает свое действие в следующих случаях:</w:t>
      </w:r>
    </w:p>
    <w:p w:rsidR="00507D17" w:rsidRDefault="00C95A90" w:rsidP="00861BE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</w:t>
      </w:r>
      <w:r w:rsidR="00507D17">
        <w:rPr>
          <w:rFonts w:ascii="Times New Roman" w:hAnsi="Times New Roman"/>
          <w:sz w:val="28"/>
          <w:szCs w:val="28"/>
        </w:rPr>
        <w:t>о истечении срока, указанного в пункте 4 настоящего соглашения.</w:t>
      </w:r>
    </w:p>
    <w:p w:rsidR="00507D17" w:rsidRDefault="00507D17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Реорганизации или ликвидации данных муниципальных образований</w:t>
      </w:r>
      <w:r w:rsidR="00DB7F28">
        <w:rPr>
          <w:rFonts w:ascii="Times New Roman" w:hAnsi="Times New Roman"/>
          <w:sz w:val="28"/>
          <w:szCs w:val="28"/>
        </w:rPr>
        <w:t>.</w:t>
      </w:r>
    </w:p>
    <w:p w:rsidR="0000585A" w:rsidRDefault="00DB7F28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</w:t>
      </w:r>
      <w:r w:rsidR="00C95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 утраты муниципальным образованием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 w:rsidR="00C95A90">
        <w:rPr>
          <w:rFonts w:ascii="Times New Roman" w:hAnsi="Times New Roman"/>
          <w:sz w:val="28"/>
          <w:szCs w:val="28"/>
        </w:rPr>
        <w:t xml:space="preserve"> полномочий, указанных в пункте 1, в связи с изменением</w:t>
      </w:r>
      <w:r w:rsidR="00F94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РФ.</w:t>
      </w:r>
    </w:p>
    <w:p w:rsidR="00DB4F9F" w:rsidRDefault="00DB4F9F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На основании вступившего в силу решения суда.</w:t>
      </w:r>
    </w:p>
    <w:p w:rsidR="0046076E" w:rsidRDefault="00DB4F9F" w:rsidP="00861B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46076E">
        <w:rPr>
          <w:rFonts w:ascii="Times New Roman" w:hAnsi="Times New Roman"/>
          <w:sz w:val="28"/>
          <w:szCs w:val="28"/>
        </w:rPr>
        <w:t xml:space="preserve"> </w:t>
      </w:r>
      <w:r w:rsidR="0046076E">
        <w:rPr>
          <w:rFonts w:ascii="Times New Roman" w:hAnsi="Times New Roman"/>
          <w:sz w:val="28"/>
          <w:szCs w:val="28"/>
        </w:rPr>
        <w:t>На основании решения Совета народных депутатов муниципального образования Вязниковский район Владимирской области.</w:t>
      </w:r>
    </w:p>
    <w:p w:rsidR="00957223" w:rsidRDefault="0046076E" w:rsidP="00861B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555E93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>оложени</w:t>
      </w:r>
      <w:r w:rsidR="00555E9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устанавливающи</w:t>
      </w:r>
      <w:r w:rsidR="00555E93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основания и порядок прекращения действия соглашения, в том числе </w:t>
      </w:r>
      <w:r w:rsidR="00555E93">
        <w:rPr>
          <w:rFonts w:ascii="Times New Roman" w:hAnsi="Times New Roman"/>
          <w:sz w:val="28"/>
          <w:szCs w:val="28"/>
        </w:rPr>
        <w:t>досрочное расторжение соглашения с предупреждением о намерении расторжения не позднее, чем за 3 (три) месяца до дня расторжения.</w:t>
      </w:r>
      <w:r w:rsidR="00884119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964D6" w:rsidRDefault="00C964D6" w:rsidP="00861BEE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585A" w:rsidRPr="009D3F68" w:rsidRDefault="004A77DC" w:rsidP="00861BEE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 сторон</w:t>
      </w:r>
    </w:p>
    <w:p w:rsidR="00790792" w:rsidRDefault="00F94B84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54526" w:rsidRPr="009D3F68">
        <w:rPr>
          <w:rFonts w:ascii="Times New Roman" w:hAnsi="Times New Roman"/>
          <w:sz w:val="28"/>
          <w:szCs w:val="28"/>
        </w:rPr>
        <w:t>За неисполнение или ненадлежащее исполне</w:t>
      </w:r>
      <w:r w:rsidR="003C158C" w:rsidRPr="009D3F68">
        <w:rPr>
          <w:rFonts w:ascii="Times New Roman" w:hAnsi="Times New Roman"/>
          <w:sz w:val="28"/>
          <w:szCs w:val="28"/>
        </w:rPr>
        <w:t>ние обязательств по настоящему с</w:t>
      </w:r>
      <w:r w:rsidR="00254526" w:rsidRPr="009D3F68">
        <w:rPr>
          <w:rFonts w:ascii="Times New Roman" w:hAnsi="Times New Roman"/>
          <w:sz w:val="28"/>
          <w:szCs w:val="28"/>
        </w:rPr>
        <w:t>оглашению стороны несут ответственность в соответствии с действующим законодательством.</w:t>
      </w:r>
    </w:p>
    <w:p w:rsidR="00F94B84" w:rsidRDefault="00F94B84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Установление факта ненадлежащего осуществления администрацией Вязниковского района переданных ей полномочий является основанием для расторжения данного соглашения по соглашению сторон или в судебном порядке. Расторжение соглашения влечет за собой возврат перечисленных иных межбюджетных трансфертов</w:t>
      </w:r>
      <w:r w:rsidR="00E70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вычетом фактических расходов</w:t>
      </w:r>
      <w:r w:rsidRPr="00F94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подтвержденных документально с </w:t>
      </w:r>
      <w:r w:rsidR="00E707F4">
        <w:rPr>
          <w:rFonts w:ascii="Times New Roman" w:hAnsi="Times New Roman"/>
          <w:sz w:val="28"/>
          <w:szCs w:val="28"/>
        </w:rPr>
        <w:t xml:space="preserve">даты подписания </w:t>
      </w:r>
      <w:r w:rsidR="000076C9">
        <w:rPr>
          <w:rFonts w:ascii="Times New Roman" w:hAnsi="Times New Roman"/>
          <w:sz w:val="28"/>
          <w:szCs w:val="28"/>
        </w:rPr>
        <w:t>С</w:t>
      </w:r>
      <w:r w:rsidR="00E707F4">
        <w:rPr>
          <w:rFonts w:ascii="Times New Roman" w:hAnsi="Times New Roman"/>
          <w:sz w:val="28"/>
          <w:szCs w:val="28"/>
        </w:rPr>
        <w:t>оглашения о расторжении</w:t>
      </w:r>
      <w:r w:rsidR="00E707F4" w:rsidRPr="00E707F4">
        <w:rPr>
          <w:rFonts w:ascii="Times New Roman" w:hAnsi="Times New Roman"/>
          <w:sz w:val="28"/>
          <w:szCs w:val="28"/>
        </w:rPr>
        <w:t xml:space="preserve">, </w:t>
      </w:r>
      <w:r w:rsidR="00E707F4">
        <w:rPr>
          <w:rFonts w:ascii="Times New Roman" w:hAnsi="Times New Roman"/>
          <w:sz w:val="28"/>
          <w:szCs w:val="28"/>
        </w:rPr>
        <w:t xml:space="preserve">а также уплату неустойки в размере </w:t>
      </w:r>
      <w:r w:rsidR="000076C9">
        <w:rPr>
          <w:rFonts w:ascii="Times New Roman" w:hAnsi="Times New Roman"/>
          <w:sz w:val="28"/>
          <w:szCs w:val="28"/>
        </w:rPr>
        <w:t>1/300 ставки рефинансирования Центрального банка Российской Федерации</w:t>
      </w:r>
      <w:r w:rsidR="00E707F4">
        <w:rPr>
          <w:rFonts w:ascii="Times New Roman" w:hAnsi="Times New Roman"/>
          <w:sz w:val="28"/>
          <w:szCs w:val="28"/>
        </w:rPr>
        <w:t xml:space="preserve"> от суммы межбюджетных трансфертов за отчетный год</w:t>
      </w:r>
      <w:r w:rsidR="00E707F4" w:rsidRPr="00E707F4">
        <w:rPr>
          <w:rFonts w:ascii="Times New Roman" w:hAnsi="Times New Roman"/>
          <w:sz w:val="28"/>
          <w:szCs w:val="28"/>
        </w:rPr>
        <w:t>,</w:t>
      </w:r>
      <w:r w:rsidR="00E707F4">
        <w:rPr>
          <w:rFonts w:ascii="Times New Roman" w:hAnsi="Times New Roman"/>
          <w:sz w:val="28"/>
          <w:szCs w:val="28"/>
        </w:rPr>
        <w:t xml:space="preserve"> выделяемых из бюджета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 w:rsidR="00E707F4">
        <w:rPr>
          <w:rFonts w:ascii="Times New Roman" w:hAnsi="Times New Roman"/>
          <w:sz w:val="28"/>
          <w:szCs w:val="28"/>
        </w:rPr>
        <w:t xml:space="preserve"> на осуществление</w:t>
      </w:r>
      <w:r w:rsidR="00E707F4" w:rsidRPr="00E707F4">
        <w:rPr>
          <w:rFonts w:ascii="Times New Roman" w:hAnsi="Times New Roman"/>
          <w:sz w:val="28"/>
          <w:szCs w:val="28"/>
        </w:rPr>
        <w:t>,</w:t>
      </w:r>
      <w:r w:rsidR="00E707F4">
        <w:rPr>
          <w:rFonts w:ascii="Times New Roman" w:hAnsi="Times New Roman"/>
          <w:sz w:val="28"/>
          <w:szCs w:val="28"/>
        </w:rPr>
        <w:t xml:space="preserve"> указанных в разделе 1 настоящего соглашения</w:t>
      </w:r>
      <w:r w:rsidR="00E707F4" w:rsidRPr="00E707F4">
        <w:rPr>
          <w:rFonts w:ascii="Times New Roman" w:hAnsi="Times New Roman"/>
          <w:sz w:val="28"/>
          <w:szCs w:val="28"/>
        </w:rPr>
        <w:t xml:space="preserve">, </w:t>
      </w:r>
      <w:r w:rsidR="00E707F4">
        <w:rPr>
          <w:rFonts w:ascii="Times New Roman" w:hAnsi="Times New Roman"/>
          <w:sz w:val="28"/>
          <w:szCs w:val="28"/>
        </w:rPr>
        <w:t>полномочий.</w:t>
      </w:r>
    </w:p>
    <w:p w:rsidR="00F671D5" w:rsidRDefault="00F671D5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Администрация Вязниковского района несет ответственность за осуществление переданных ей полномочий в той мере</w:t>
      </w:r>
      <w:r w:rsidRPr="00F67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какой эти полномочия обеспечены финансовыми средствами.</w:t>
      </w:r>
    </w:p>
    <w:p w:rsidR="00C964D6" w:rsidRDefault="00F671D5" w:rsidP="00A30EB1">
      <w:pPr>
        <w:spacing w:after="12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неисполнения а</w:t>
      </w:r>
      <w:r w:rsidRPr="008E632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8E63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</w:t>
      </w:r>
      <w:r w:rsidR="00464CA8">
        <w:rPr>
          <w:rFonts w:ascii="Times New Roman" w:hAnsi="Times New Roman"/>
          <w:sz w:val="28"/>
          <w:szCs w:val="28"/>
        </w:rPr>
        <w:t>а</w:t>
      </w:r>
      <w:r w:rsidRPr="008E632E">
        <w:rPr>
          <w:rFonts w:ascii="Times New Roman" w:hAnsi="Times New Roman"/>
          <w:sz w:val="28"/>
          <w:szCs w:val="28"/>
        </w:rPr>
        <w:t>дминистраци</w:t>
      </w:r>
      <w:r w:rsidR="00464CA8">
        <w:rPr>
          <w:rFonts w:ascii="Times New Roman" w:hAnsi="Times New Roman"/>
          <w:sz w:val="28"/>
          <w:szCs w:val="28"/>
        </w:rPr>
        <w:t>и</w:t>
      </w:r>
      <w:r w:rsidRPr="008E632E">
        <w:rPr>
          <w:rFonts w:ascii="Times New Roman" w:hAnsi="Times New Roman"/>
          <w:sz w:val="28"/>
          <w:szCs w:val="28"/>
        </w:rPr>
        <w:t xml:space="preserve"> муниципального образования Вязниковск</w:t>
      </w:r>
      <w:r w:rsidR="00464CA8">
        <w:rPr>
          <w:rFonts w:ascii="Times New Roman" w:hAnsi="Times New Roman"/>
          <w:sz w:val="28"/>
          <w:szCs w:val="28"/>
        </w:rPr>
        <w:t>ого</w:t>
      </w:r>
      <w:r w:rsidRPr="008E632E">
        <w:rPr>
          <w:rFonts w:ascii="Times New Roman" w:hAnsi="Times New Roman"/>
          <w:sz w:val="28"/>
          <w:szCs w:val="28"/>
        </w:rPr>
        <w:t xml:space="preserve"> район</w:t>
      </w:r>
      <w:r w:rsidR="00464CA8">
        <w:rPr>
          <w:rFonts w:ascii="Times New Roman" w:hAnsi="Times New Roman"/>
          <w:sz w:val="28"/>
          <w:szCs w:val="28"/>
        </w:rPr>
        <w:t>а переданных ей полномочий</w:t>
      </w:r>
      <w:r w:rsidR="00464CA8" w:rsidRPr="00464CA8">
        <w:rPr>
          <w:rFonts w:ascii="Times New Roman" w:hAnsi="Times New Roman"/>
          <w:sz w:val="28"/>
          <w:szCs w:val="28"/>
        </w:rPr>
        <w:t xml:space="preserve">, </w:t>
      </w:r>
      <w:r w:rsidR="00464CA8">
        <w:rPr>
          <w:rFonts w:ascii="Times New Roman" w:hAnsi="Times New Roman"/>
          <w:sz w:val="28"/>
          <w:szCs w:val="28"/>
        </w:rPr>
        <w:t>а</w:t>
      </w:r>
      <w:r w:rsidR="00464CA8" w:rsidRPr="008E632E">
        <w:rPr>
          <w:rFonts w:ascii="Times New Roman" w:hAnsi="Times New Roman"/>
          <w:sz w:val="28"/>
          <w:szCs w:val="28"/>
        </w:rPr>
        <w:t>дминистраци</w:t>
      </w:r>
      <w:r w:rsidR="00464CA8">
        <w:rPr>
          <w:rFonts w:ascii="Times New Roman" w:hAnsi="Times New Roman"/>
          <w:sz w:val="28"/>
          <w:szCs w:val="28"/>
        </w:rPr>
        <w:t>я</w:t>
      </w:r>
      <w:r w:rsidR="00464CA8" w:rsidRPr="008E632E">
        <w:rPr>
          <w:rFonts w:ascii="Times New Roman" w:hAnsi="Times New Roman"/>
          <w:sz w:val="28"/>
          <w:szCs w:val="28"/>
        </w:rPr>
        <w:t xml:space="preserve"> муниципального образования Вязниковск</w:t>
      </w:r>
      <w:r w:rsidR="00464CA8">
        <w:rPr>
          <w:rFonts w:ascii="Times New Roman" w:hAnsi="Times New Roman"/>
          <w:sz w:val="28"/>
          <w:szCs w:val="28"/>
        </w:rPr>
        <w:t>ого</w:t>
      </w:r>
      <w:r w:rsidR="00464CA8" w:rsidRPr="008E632E">
        <w:rPr>
          <w:rFonts w:ascii="Times New Roman" w:hAnsi="Times New Roman"/>
          <w:sz w:val="28"/>
          <w:szCs w:val="28"/>
        </w:rPr>
        <w:t xml:space="preserve"> район</w:t>
      </w:r>
      <w:r w:rsidR="00464CA8">
        <w:rPr>
          <w:rFonts w:ascii="Times New Roman" w:hAnsi="Times New Roman"/>
          <w:sz w:val="28"/>
          <w:szCs w:val="28"/>
        </w:rPr>
        <w:t xml:space="preserve">а вправе требовать расторжения данного соглашения и уплаты неустойки в размере </w:t>
      </w:r>
      <w:r w:rsidR="000076C9">
        <w:rPr>
          <w:rFonts w:ascii="Times New Roman" w:hAnsi="Times New Roman"/>
          <w:sz w:val="28"/>
          <w:szCs w:val="28"/>
        </w:rPr>
        <w:t>1/300 ставки рефинансирования Центрального банка Российской Федерации от суммы переданных межбюджетных трансфертов по полномочию, которое не исполнено, за отчетный год</w:t>
      </w:r>
      <w:r w:rsidR="00464CA8">
        <w:rPr>
          <w:rFonts w:ascii="Times New Roman" w:hAnsi="Times New Roman"/>
          <w:sz w:val="28"/>
          <w:szCs w:val="28"/>
        </w:rPr>
        <w:t>.</w:t>
      </w:r>
    </w:p>
    <w:p w:rsidR="00C964D6" w:rsidRPr="00C964D6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10"/>
          <w:szCs w:val="28"/>
        </w:rPr>
      </w:pPr>
    </w:p>
    <w:p w:rsidR="00C95A90" w:rsidRDefault="0000585A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Заключительные положения.</w:t>
      </w:r>
    </w:p>
    <w:p w:rsidR="0000585A" w:rsidRDefault="0000585A" w:rsidP="00A30EB1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С</w:t>
      </w:r>
      <w:r w:rsidR="00C95A90">
        <w:rPr>
          <w:rFonts w:ascii="Times New Roman" w:hAnsi="Times New Roman"/>
          <w:sz w:val="28"/>
          <w:szCs w:val="28"/>
        </w:rPr>
        <w:t>оглашение составлено в 2-</w:t>
      </w:r>
      <w:r w:rsidRPr="009D3F68">
        <w:rPr>
          <w:rFonts w:ascii="Times New Roman" w:hAnsi="Times New Roman"/>
          <w:sz w:val="28"/>
          <w:szCs w:val="28"/>
        </w:rPr>
        <w:t xml:space="preserve">х экземплярах, имеющих </w:t>
      </w:r>
      <w:r>
        <w:rPr>
          <w:rFonts w:ascii="Times New Roman" w:hAnsi="Times New Roman"/>
          <w:sz w:val="28"/>
          <w:szCs w:val="28"/>
        </w:rPr>
        <w:t>одинаковую юридическую силу, по одному для каждой из сторон.</w:t>
      </w:r>
    </w:p>
    <w:p w:rsidR="0000585A" w:rsidRDefault="0000585A" w:rsidP="00A30EB1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Любые изменения или дополнения к настоящему Соглашению должны совершаться в письменном виде за подписью обеих сторон.</w:t>
      </w:r>
    </w:p>
    <w:p w:rsidR="0000585A" w:rsidRDefault="00C95A90" w:rsidP="00A30EB1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C158C" w:rsidRPr="009D3F68">
        <w:rPr>
          <w:rFonts w:ascii="Times New Roman" w:hAnsi="Times New Roman"/>
          <w:sz w:val="28"/>
          <w:szCs w:val="28"/>
        </w:rPr>
        <w:t xml:space="preserve"> Адреса  и реквизиты сторон:</w:t>
      </w:r>
    </w:p>
    <w:tbl>
      <w:tblPr>
        <w:tblW w:w="0" w:type="auto"/>
        <w:tblLook w:val="01E0"/>
      </w:tblPr>
      <w:tblGrid>
        <w:gridCol w:w="4428"/>
        <w:gridCol w:w="720"/>
        <w:gridCol w:w="4860"/>
      </w:tblGrid>
      <w:tr w:rsidR="009D3F68" w:rsidRPr="008E632E" w:rsidTr="008E632E">
        <w:tc>
          <w:tcPr>
            <w:tcW w:w="4428" w:type="dxa"/>
          </w:tcPr>
          <w:p w:rsidR="009D3F68" w:rsidRPr="008E632E" w:rsidRDefault="009D3F68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  <w:p w:rsidR="009D3F68" w:rsidRPr="008E632E" w:rsidRDefault="009D3F68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9D3F68" w:rsidRPr="008E632E" w:rsidRDefault="009D3F68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ИНН 3303003550</w:t>
            </w:r>
          </w:p>
          <w:p w:rsidR="009D3F68" w:rsidRPr="008E632E" w:rsidRDefault="009D3F68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КПП 330301001</w:t>
            </w:r>
          </w:p>
          <w:p w:rsidR="009D3F68" w:rsidRPr="008E632E" w:rsidRDefault="009D3F68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Счёт 402048107</w:t>
            </w:r>
            <w:r w:rsidR="003C64A5" w:rsidRPr="008E632E">
              <w:rPr>
                <w:rFonts w:ascii="Times New Roman" w:hAnsi="Times New Roman"/>
                <w:sz w:val="28"/>
                <w:szCs w:val="28"/>
              </w:rPr>
              <w:t>00000000051</w:t>
            </w:r>
          </w:p>
          <w:p w:rsidR="003C64A5" w:rsidRPr="008E632E" w:rsidRDefault="00F7455C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  г. Владимир</w:t>
            </w:r>
          </w:p>
          <w:p w:rsidR="003C64A5" w:rsidRPr="008E632E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  <w:tc>
          <w:tcPr>
            <w:tcW w:w="720" w:type="dxa"/>
          </w:tcPr>
          <w:p w:rsidR="009D3F68" w:rsidRPr="008E632E" w:rsidRDefault="009D3F68" w:rsidP="008E63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8E632E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04953">
              <w:rPr>
                <w:rFonts w:ascii="Times New Roman" w:hAnsi="Times New Roman"/>
                <w:sz w:val="28"/>
                <w:szCs w:val="28"/>
              </w:rPr>
              <w:t>поселок Никологоры</w:t>
            </w:r>
            <w:r w:rsidRPr="008E632E">
              <w:rPr>
                <w:rFonts w:ascii="Times New Roman" w:hAnsi="Times New Roman"/>
                <w:sz w:val="28"/>
                <w:szCs w:val="28"/>
              </w:rPr>
              <w:t xml:space="preserve"> Вязниковского района Владимирской области</w:t>
            </w:r>
          </w:p>
          <w:p w:rsidR="003C64A5" w:rsidRPr="008E632E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3C64A5" w:rsidRPr="008E632E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ИНН 3338001225</w:t>
            </w:r>
          </w:p>
          <w:p w:rsidR="003C64A5" w:rsidRPr="008E632E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КПП 333801001</w:t>
            </w:r>
          </w:p>
          <w:p w:rsidR="003C64A5" w:rsidRPr="008E632E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Счёт 40204810500080000080</w:t>
            </w:r>
          </w:p>
          <w:p w:rsidR="003C64A5" w:rsidRPr="008E632E" w:rsidRDefault="00F7455C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  г. Владимир</w:t>
            </w:r>
          </w:p>
          <w:p w:rsidR="003C64A5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  <w:p w:rsidR="00957223" w:rsidRPr="008E632E" w:rsidRDefault="00957223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F68" w:rsidRPr="008E632E" w:rsidTr="008E632E">
        <w:tc>
          <w:tcPr>
            <w:tcW w:w="4428" w:type="dxa"/>
          </w:tcPr>
          <w:p w:rsidR="00C95A90" w:rsidRPr="008E632E" w:rsidRDefault="00454AE7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C95A90" w:rsidRPr="008E6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F4">
              <w:rPr>
                <w:rFonts w:ascii="Times New Roman" w:hAnsi="Times New Roman"/>
                <w:sz w:val="28"/>
                <w:szCs w:val="28"/>
              </w:rPr>
              <w:t>местной администрации</w:t>
            </w:r>
          </w:p>
          <w:p w:rsidR="003C64A5" w:rsidRPr="008E632E" w:rsidRDefault="003C64A5" w:rsidP="00E707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454AE7">
              <w:rPr>
                <w:rFonts w:ascii="Times New Roman" w:hAnsi="Times New Roman"/>
                <w:sz w:val="28"/>
                <w:szCs w:val="28"/>
              </w:rPr>
              <w:t>И.</w:t>
            </w:r>
            <w:r w:rsidR="00525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AE7">
              <w:rPr>
                <w:rFonts w:ascii="Times New Roman" w:hAnsi="Times New Roman"/>
                <w:sz w:val="28"/>
                <w:szCs w:val="28"/>
              </w:rPr>
              <w:t>В</w:t>
            </w:r>
            <w:r w:rsidR="00E707F4">
              <w:rPr>
                <w:rFonts w:ascii="Times New Roman" w:hAnsi="Times New Roman"/>
                <w:sz w:val="28"/>
                <w:szCs w:val="28"/>
              </w:rPr>
              <w:t>.</w:t>
            </w:r>
            <w:r w:rsidR="00525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F4">
              <w:rPr>
                <w:rFonts w:ascii="Times New Roman" w:hAnsi="Times New Roman"/>
                <w:sz w:val="28"/>
                <w:szCs w:val="28"/>
              </w:rPr>
              <w:t>Зинин</w:t>
            </w:r>
          </w:p>
        </w:tc>
        <w:tc>
          <w:tcPr>
            <w:tcW w:w="720" w:type="dxa"/>
          </w:tcPr>
          <w:p w:rsidR="009D3F68" w:rsidRPr="008E632E" w:rsidRDefault="009D3F68" w:rsidP="008E63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8E632E" w:rsidRDefault="00104953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C64A5" w:rsidRPr="008E632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C64A5" w:rsidRPr="008E632E">
              <w:rPr>
                <w:rFonts w:ascii="Times New Roman" w:hAnsi="Times New Roman"/>
                <w:sz w:val="28"/>
                <w:szCs w:val="28"/>
              </w:rPr>
              <w:t xml:space="preserve"> местной администрации</w:t>
            </w:r>
          </w:p>
          <w:p w:rsidR="003C64A5" w:rsidRPr="008E632E" w:rsidRDefault="003C64A5" w:rsidP="0010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104953">
              <w:rPr>
                <w:rFonts w:ascii="Times New Roman" w:hAnsi="Times New Roman"/>
                <w:sz w:val="28"/>
                <w:szCs w:val="28"/>
              </w:rPr>
              <w:t>А</w:t>
            </w:r>
            <w:r w:rsidRPr="008E632E">
              <w:rPr>
                <w:rFonts w:ascii="Times New Roman" w:hAnsi="Times New Roman"/>
                <w:sz w:val="28"/>
                <w:szCs w:val="28"/>
              </w:rPr>
              <w:t>.</w:t>
            </w:r>
            <w:r w:rsidR="00525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953">
              <w:rPr>
                <w:rFonts w:ascii="Times New Roman" w:hAnsi="Times New Roman"/>
                <w:sz w:val="28"/>
                <w:szCs w:val="28"/>
              </w:rPr>
              <w:t>В</w:t>
            </w:r>
            <w:r w:rsidR="009572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4953">
              <w:rPr>
                <w:rFonts w:ascii="Times New Roman" w:hAnsi="Times New Roman"/>
                <w:sz w:val="28"/>
                <w:szCs w:val="28"/>
              </w:rPr>
              <w:t>Софронов</w:t>
            </w:r>
          </w:p>
        </w:tc>
      </w:tr>
    </w:tbl>
    <w:p w:rsidR="009D3F68" w:rsidRPr="009D3F68" w:rsidRDefault="009D3F68" w:rsidP="00CF3D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F68" w:rsidRPr="009D3F68" w:rsidSect="00C964D6">
      <w:headerReference w:type="even" r:id="rId8"/>
      <w:headerReference w:type="default" r:id="rId9"/>
      <w:pgSz w:w="11906" w:h="16838" w:code="9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9A" w:rsidRDefault="004F5B9A">
      <w:r>
        <w:separator/>
      </w:r>
    </w:p>
  </w:endnote>
  <w:endnote w:type="continuationSeparator" w:id="0">
    <w:p w:rsidR="004F5B9A" w:rsidRDefault="004F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9A" w:rsidRDefault="004F5B9A">
      <w:r>
        <w:separator/>
      </w:r>
    </w:p>
  </w:footnote>
  <w:footnote w:type="continuationSeparator" w:id="0">
    <w:p w:rsidR="004F5B9A" w:rsidRDefault="004F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CF" w:rsidRDefault="004A28DD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2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2CF" w:rsidRDefault="005E52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CF" w:rsidRDefault="004A28DD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2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EFC">
      <w:rPr>
        <w:rStyle w:val="a6"/>
        <w:noProof/>
      </w:rPr>
      <w:t>5</w:t>
    </w:r>
    <w:r>
      <w:rPr>
        <w:rStyle w:val="a6"/>
      </w:rPr>
      <w:fldChar w:fldCharType="end"/>
    </w:r>
  </w:p>
  <w:p w:rsidR="005E52CF" w:rsidRPr="0033465A" w:rsidRDefault="005E52CF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FD0817"/>
    <w:multiLevelType w:val="hybridMultilevel"/>
    <w:tmpl w:val="EB1643E0"/>
    <w:lvl w:ilvl="0" w:tplc="3208D6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68F"/>
    <w:rsid w:val="0000585A"/>
    <w:rsid w:val="00006862"/>
    <w:rsid w:val="000076C9"/>
    <w:rsid w:val="0004631B"/>
    <w:rsid w:val="00084F38"/>
    <w:rsid w:val="000B25EF"/>
    <w:rsid w:val="000B6DB5"/>
    <w:rsid w:val="00104953"/>
    <w:rsid w:val="0011619F"/>
    <w:rsid w:val="00162095"/>
    <w:rsid w:val="0018568F"/>
    <w:rsid w:val="001950DF"/>
    <w:rsid w:val="001973A9"/>
    <w:rsid w:val="001B0F06"/>
    <w:rsid w:val="001C2B30"/>
    <w:rsid w:val="001E4A37"/>
    <w:rsid w:val="001F0A1E"/>
    <w:rsid w:val="0022621B"/>
    <w:rsid w:val="00254526"/>
    <w:rsid w:val="00260ADC"/>
    <w:rsid w:val="00270528"/>
    <w:rsid w:val="00291321"/>
    <w:rsid w:val="002C6EAE"/>
    <w:rsid w:val="002D16E5"/>
    <w:rsid w:val="002D3007"/>
    <w:rsid w:val="002F300C"/>
    <w:rsid w:val="003228A9"/>
    <w:rsid w:val="0033465A"/>
    <w:rsid w:val="00352F17"/>
    <w:rsid w:val="00356E7F"/>
    <w:rsid w:val="00365CD1"/>
    <w:rsid w:val="00396F3A"/>
    <w:rsid w:val="00397400"/>
    <w:rsid w:val="003A4C71"/>
    <w:rsid w:val="003C158C"/>
    <w:rsid w:val="003C64A5"/>
    <w:rsid w:val="003E2FE8"/>
    <w:rsid w:val="004247C0"/>
    <w:rsid w:val="00454AE7"/>
    <w:rsid w:val="0046076E"/>
    <w:rsid w:val="00464CA8"/>
    <w:rsid w:val="004A28DD"/>
    <w:rsid w:val="004A77DC"/>
    <w:rsid w:val="004D2F5F"/>
    <w:rsid w:val="004F5B9A"/>
    <w:rsid w:val="004F65E1"/>
    <w:rsid w:val="00507D17"/>
    <w:rsid w:val="00524367"/>
    <w:rsid w:val="00525092"/>
    <w:rsid w:val="00555E93"/>
    <w:rsid w:val="005A5D1C"/>
    <w:rsid w:val="005B4A98"/>
    <w:rsid w:val="005C303F"/>
    <w:rsid w:val="005E52CF"/>
    <w:rsid w:val="005F735A"/>
    <w:rsid w:val="00603C25"/>
    <w:rsid w:val="00634101"/>
    <w:rsid w:val="00636AC7"/>
    <w:rsid w:val="00640F1D"/>
    <w:rsid w:val="0065503A"/>
    <w:rsid w:val="00671A21"/>
    <w:rsid w:val="00685F69"/>
    <w:rsid w:val="006B0245"/>
    <w:rsid w:val="006C7E7B"/>
    <w:rsid w:val="00700224"/>
    <w:rsid w:val="007103E7"/>
    <w:rsid w:val="00714AD8"/>
    <w:rsid w:val="0074753E"/>
    <w:rsid w:val="00755F2C"/>
    <w:rsid w:val="00756308"/>
    <w:rsid w:val="00770050"/>
    <w:rsid w:val="00774E38"/>
    <w:rsid w:val="00790792"/>
    <w:rsid w:val="007B201C"/>
    <w:rsid w:val="007C38EC"/>
    <w:rsid w:val="007D2769"/>
    <w:rsid w:val="007F1571"/>
    <w:rsid w:val="00810747"/>
    <w:rsid w:val="00812C96"/>
    <w:rsid w:val="00817A60"/>
    <w:rsid w:val="0082053E"/>
    <w:rsid w:val="00856EFC"/>
    <w:rsid w:val="00861BEE"/>
    <w:rsid w:val="0087701A"/>
    <w:rsid w:val="00884119"/>
    <w:rsid w:val="008859A5"/>
    <w:rsid w:val="00896E4E"/>
    <w:rsid w:val="008A3321"/>
    <w:rsid w:val="008E632E"/>
    <w:rsid w:val="008F243D"/>
    <w:rsid w:val="00917605"/>
    <w:rsid w:val="00917674"/>
    <w:rsid w:val="00922D68"/>
    <w:rsid w:val="009273EF"/>
    <w:rsid w:val="00947384"/>
    <w:rsid w:val="00957223"/>
    <w:rsid w:val="009739A8"/>
    <w:rsid w:val="009D3F68"/>
    <w:rsid w:val="009D4F55"/>
    <w:rsid w:val="009E546B"/>
    <w:rsid w:val="00A30EB1"/>
    <w:rsid w:val="00A41CA5"/>
    <w:rsid w:val="00A45581"/>
    <w:rsid w:val="00A63E5A"/>
    <w:rsid w:val="00AD7853"/>
    <w:rsid w:val="00AE0DD7"/>
    <w:rsid w:val="00B03EFC"/>
    <w:rsid w:val="00B84306"/>
    <w:rsid w:val="00BC6757"/>
    <w:rsid w:val="00BD4E54"/>
    <w:rsid w:val="00BD50C5"/>
    <w:rsid w:val="00BE73F3"/>
    <w:rsid w:val="00C07979"/>
    <w:rsid w:val="00C11E3C"/>
    <w:rsid w:val="00C136C3"/>
    <w:rsid w:val="00C52DA9"/>
    <w:rsid w:val="00C86525"/>
    <w:rsid w:val="00C93A0D"/>
    <w:rsid w:val="00C95A90"/>
    <w:rsid w:val="00C964D6"/>
    <w:rsid w:val="00CC5E07"/>
    <w:rsid w:val="00CF3DE0"/>
    <w:rsid w:val="00D13082"/>
    <w:rsid w:val="00D253E2"/>
    <w:rsid w:val="00D32809"/>
    <w:rsid w:val="00D341DA"/>
    <w:rsid w:val="00D952E4"/>
    <w:rsid w:val="00DA415C"/>
    <w:rsid w:val="00DA6E99"/>
    <w:rsid w:val="00DB4F9F"/>
    <w:rsid w:val="00DB7F28"/>
    <w:rsid w:val="00DC6109"/>
    <w:rsid w:val="00DF1DC9"/>
    <w:rsid w:val="00E244B9"/>
    <w:rsid w:val="00E4633D"/>
    <w:rsid w:val="00E653B4"/>
    <w:rsid w:val="00E707F4"/>
    <w:rsid w:val="00E7684E"/>
    <w:rsid w:val="00E77D19"/>
    <w:rsid w:val="00E963E1"/>
    <w:rsid w:val="00EA5653"/>
    <w:rsid w:val="00EE15F3"/>
    <w:rsid w:val="00F0474E"/>
    <w:rsid w:val="00F33288"/>
    <w:rsid w:val="00F671D5"/>
    <w:rsid w:val="00F7455C"/>
    <w:rsid w:val="00F91E6D"/>
    <w:rsid w:val="00F94B84"/>
    <w:rsid w:val="00FA576C"/>
    <w:rsid w:val="00FA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F523-7A88-41A4-BFEC-FC252761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2018-01-11T05:37:00Z</cp:lastPrinted>
  <dcterms:created xsi:type="dcterms:W3CDTF">2017-12-25T06:45:00Z</dcterms:created>
  <dcterms:modified xsi:type="dcterms:W3CDTF">2018-01-11T05:37:00Z</dcterms:modified>
</cp:coreProperties>
</file>