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12"/>
        <w:gridCol w:w="4859"/>
      </w:tblGrid>
      <w:tr w:rsidR="007C4A18" w:rsidRPr="006867AB" w:rsidTr="00A7032B">
        <w:tc>
          <w:tcPr>
            <w:tcW w:w="5068" w:type="dxa"/>
            <w:shd w:val="clear" w:color="auto" w:fill="auto"/>
          </w:tcPr>
          <w:p w:rsidR="007C4A18" w:rsidRPr="006867AB" w:rsidRDefault="007C4A18" w:rsidP="00A7032B">
            <w:pPr>
              <w:jc w:val="both"/>
              <w:rPr>
                <w:rFonts w:ascii="Times New Roman" w:eastAsia="Times New Roman" w:hAnsi="Times New Roman" w:cs="Times New Roman"/>
                <w:color w:val="212121"/>
                <w:sz w:val="28"/>
                <w:szCs w:val="28"/>
              </w:rPr>
            </w:pPr>
          </w:p>
        </w:tc>
        <w:tc>
          <w:tcPr>
            <w:tcW w:w="5069" w:type="dxa"/>
            <w:shd w:val="clear" w:color="auto" w:fill="auto"/>
          </w:tcPr>
          <w:p w:rsidR="007C4A18" w:rsidRPr="006867AB" w:rsidRDefault="007C4A18" w:rsidP="00A7032B">
            <w:pPr>
              <w:jc w:val="center"/>
              <w:rPr>
                <w:rFonts w:ascii="Times New Roman" w:eastAsia="Times New Roman" w:hAnsi="Times New Roman" w:cs="Times New Roman"/>
                <w:color w:val="212121"/>
                <w:sz w:val="28"/>
                <w:szCs w:val="28"/>
              </w:rPr>
            </w:pPr>
            <w:r w:rsidRPr="006867AB">
              <w:rPr>
                <w:rFonts w:ascii="Times New Roman" w:eastAsia="Times New Roman" w:hAnsi="Times New Roman" w:cs="Times New Roman"/>
                <w:color w:val="212121"/>
                <w:sz w:val="28"/>
                <w:szCs w:val="28"/>
              </w:rPr>
              <w:t xml:space="preserve">Приложение №1 </w:t>
            </w:r>
          </w:p>
          <w:p w:rsidR="007C4A18" w:rsidRPr="006867AB" w:rsidRDefault="007C4A18" w:rsidP="00A7032B">
            <w:pPr>
              <w:jc w:val="center"/>
              <w:rPr>
                <w:rFonts w:ascii="Times New Roman" w:eastAsia="Times New Roman" w:hAnsi="Times New Roman" w:cs="Times New Roman"/>
                <w:color w:val="212121"/>
                <w:sz w:val="28"/>
                <w:szCs w:val="28"/>
              </w:rPr>
            </w:pPr>
            <w:r w:rsidRPr="006867AB">
              <w:rPr>
                <w:rFonts w:ascii="Times New Roman" w:eastAsia="Times New Roman" w:hAnsi="Times New Roman" w:cs="Times New Roman"/>
                <w:color w:val="212121"/>
                <w:sz w:val="28"/>
                <w:szCs w:val="28"/>
              </w:rPr>
              <w:t xml:space="preserve">к постановлению администрации муниципального образования </w:t>
            </w:r>
          </w:p>
          <w:p w:rsidR="007C4A18" w:rsidRPr="006867AB" w:rsidRDefault="007C4A18" w:rsidP="00A7032B">
            <w:pPr>
              <w:jc w:val="center"/>
              <w:rPr>
                <w:rFonts w:ascii="Times New Roman" w:eastAsia="Times New Roman" w:hAnsi="Times New Roman" w:cs="Times New Roman"/>
                <w:color w:val="212121"/>
                <w:sz w:val="28"/>
                <w:szCs w:val="28"/>
              </w:rPr>
            </w:pPr>
            <w:r w:rsidRPr="006867AB">
              <w:rPr>
                <w:rFonts w:ascii="Times New Roman" w:eastAsia="Times New Roman" w:hAnsi="Times New Roman" w:cs="Times New Roman"/>
                <w:color w:val="212121"/>
                <w:sz w:val="28"/>
                <w:szCs w:val="28"/>
              </w:rPr>
              <w:t>поселок Никологоры</w:t>
            </w:r>
          </w:p>
          <w:p w:rsidR="007C4A18" w:rsidRPr="006867AB" w:rsidRDefault="007C4A18" w:rsidP="00A7032B">
            <w:pPr>
              <w:jc w:val="center"/>
              <w:rPr>
                <w:rFonts w:ascii="Times New Roman" w:eastAsia="Times New Roman" w:hAnsi="Times New Roman" w:cs="Times New Roman"/>
                <w:color w:val="212121"/>
                <w:sz w:val="28"/>
                <w:szCs w:val="28"/>
              </w:rPr>
            </w:pPr>
            <w:r w:rsidRPr="006867AB">
              <w:rPr>
                <w:rFonts w:ascii="Times New Roman" w:eastAsia="Times New Roman" w:hAnsi="Times New Roman" w:cs="Times New Roman"/>
                <w:color w:val="212121"/>
                <w:sz w:val="28"/>
                <w:szCs w:val="28"/>
              </w:rPr>
              <w:t>от</w:t>
            </w:r>
            <w:r>
              <w:rPr>
                <w:rFonts w:ascii="Times New Roman" w:eastAsia="Times New Roman" w:hAnsi="Times New Roman" w:cs="Times New Roman"/>
                <w:color w:val="212121"/>
                <w:sz w:val="28"/>
                <w:szCs w:val="28"/>
              </w:rPr>
              <w:t xml:space="preserve"> 20.10.2023</w:t>
            </w:r>
            <w:r w:rsidRPr="006867AB">
              <w:rPr>
                <w:rFonts w:ascii="Times New Roman" w:eastAsia="Times New Roman" w:hAnsi="Times New Roman" w:cs="Times New Roman"/>
                <w:color w:val="212121"/>
                <w:sz w:val="28"/>
                <w:szCs w:val="28"/>
              </w:rPr>
              <w:t xml:space="preserve"> № </w:t>
            </w:r>
            <w:r>
              <w:rPr>
                <w:rFonts w:ascii="Times New Roman" w:eastAsia="Times New Roman" w:hAnsi="Times New Roman" w:cs="Times New Roman"/>
                <w:color w:val="212121"/>
                <w:sz w:val="28"/>
                <w:szCs w:val="28"/>
              </w:rPr>
              <w:t>285</w:t>
            </w:r>
            <w:r w:rsidRPr="006867AB">
              <w:rPr>
                <w:rFonts w:ascii="Times New Roman" w:eastAsia="Times New Roman" w:hAnsi="Times New Roman" w:cs="Times New Roman"/>
                <w:color w:val="212121"/>
                <w:sz w:val="28"/>
                <w:szCs w:val="28"/>
              </w:rPr>
              <w:t xml:space="preserve">     </w:t>
            </w:r>
          </w:p>
        </w:tc>
      </w:tr>
    </w:tbl>
    <w:p w:rsidR="007C4A18" w:rsidRPr="00D12EE2" w:rsidRDefault="007C4A18" w:rsidP="007C4A18">
      <w:pPr>
        <w:shd w:val="clear" w:color="auto" w:fill="FFFFFF"/>
        <w:jc w:val="both"/>
        <w:rPr>
          <w:rFonts w:ascii="Times New Roman" w:eastAsia="Times New Roman" w:hAnsi="Times New Roman" w:cs="Times New Roman"/>
          <w:color w:val="212121"/>
          <w:sz w:val="28"/>
          <w:szCs w:val="28"/>
        </w:rPr>
      </w:pPr>
    </w:p>
    <w:p w:rsidR="007C4A18" w:rsidRPr="00762683" w:rsidRDefault="007C4A18" w:rsidP="007C4A18">
      <w:pPr>
        <w:shd w:val="clear" w:color="auto" w:fill="FFFFFF"/>
        <w:jc w:val="center"/>
        <w:rPr>
          <w:rFonts w:ascii="Times New Roman" w:eastAsia="Times New Roman" w:hAnsi="Times New Roman" w:cs="Times New Roman"/>
          <w:b/>
          <w:color w:val="212121"/>
          <w:sz w:val="28"/>
          <w:szCs w:val="28"/>
        </w:rPr>
      </w:pPr>
      <w:r w:rsidRPr="00762683">
        <w:rPr>
          <w:rFonts w:ascii="Times New Roman" w:eastAsia="Times New Roman" w:hAnsi="Times New Roman" w:cs="Times New Roman"/>
          <w:b/>
          <w:sz w:val="28"/>
          <w:szCs w:val="28"/>
        </w:rPr>
        <w:t>ПРОЕКТ ПРОГРАММЫ</w:t>
      </w:r>
    </w:p>
    <w:p w:rsidR="007C4A18" w:rsidRDefault="007C4A18" w:rsidP="007C4A18">
      <w:pPr>
        <w:shd w:val="clear" w:color="auto" w:fill="FFFFFF"/>
        <w:jc w:val="center"/>
        <w:rPr>
          <w:rFonts w:ascii="Times New Roman" w:eastAsia="Times New Roman" w:hAnsi="Times New Roman" w:cs="Times New Roman"/>
          <w:b/>
          <w:bCs/>
          <w:color w:val="212121"/>
          <w:sz w:val="28"/>
          <w:szCs w:val="28"/>
        </w:rPr>
      </w:pPr>
      <w:r w:rsidRPr="00D12EE2">
        <w:rPr>
          <w:rFonts w:ascii="Times New Roman" w:eastAsia="Times New Roman" w:hAnsi="Times New Roman" w:cs="Times New Roman"/>
          <w:b/>
          <w:bCs/>
          <w:color w:val="212121"/>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w:t>
      </w:r>
    </w:p>
    <w:p w:rsidR="007C4A18" w:rsidRPr="00D12EE2" w:rsidRDefault="007C4A18" w:rsidP="007C4A18">
      <w:pPr>
        <w:shd w:val="clear" w:color="auto" w:fill="FFFFFF"/>
        <w:jc w:val="center"/>
        <w:rPr>
          <w:rFonts w:ascii="Times New Roman" w:eastAsia="Times New Roman" w:hAnsi="Times New Roman" w:cs="Times New Roman"/>
          <w:b/>
          <w:bCs/>
          <w:color w:val="212121"/>
          <w:sz w:val="28"/>
          <w:szCs w:val="28"/>
        </w:rPr>
      </w:pPr>
      <w:r w:rsidRPr="00D12EE2">
        <w:rPr>
          <w:rFonts w:ascii="Times New Roman" w:eastAsia="Times New Roman" w:hAnsi="Times New Roman" w:cs="Times New Roman"/>
          <w:b/>
          <w:bCs/>
          <w:color w:val="212121"/>
          <w:sz w:val="28"/>
          <w:szCs w:val="28"/>
        </w:rPr>
        <w:t>поселок Никологоры на 2024 год</w:t>
      </w:r>
    </w:p>
    <w:p w:rsidR="007C4A18" w:rsidRPr="00D12EE2" w:rsidRDefault="007C4A18" w:rsidP="007C4A18">
      <w:pPr>
        <w:shd w:val="clear" w:color="auto" w:fill="FFFFFF"/>
        <w:jc w:val="center"/>
        <w:rPr>
          <w:rFonts w:ascii="Times New Roman" w:eastAsia="Times New Roman" w:hAnsi="Times New Roman" w:cs="Times New Roman"/>
          <w:color w:val="212121"/>
          <w:sz w:val="28"/>
          <w:szCs w:val="28"/>
        </w:rPr>
      </w:pPr>
    </w:p>
    <w:p w:rsidR="007C4A18" w:rsidRPr="00D12EE2" w:rsidRDefault="007C4A18" w:rsidP="007C4A18">
      <w:pPr>
        <w:shd w:val="clear" w:color="auto" w:fill="FFFFFF"/>
        <w:spacing w:after="150"/>
        <w:ind w:firstLine="708"/>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1. Общие положения</w:t>
      </w:r>
    </w:p>
    <w:p w:rsidR="007C4A18" w:rsidRPr="00D12EE2" w:rsidRDefault="007C4A18" w:rsidP="007C4A18">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поселок Никологоры на 2024 год разработана в целях реализации положений Федерального закона от 31.07.2020 №248-ФЗ «О государственном контроле (надзоре) и муниципальном контроле в Российской Федерации» (далее Федеральный закон от 31.07.2020 №48-ФЗ) 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для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Профилактика рисков причинения вреда (ущерба) охраняемым законом ценностям проводится в рамках осуществления муниципального контроля </w:t>
      </w:r>
      <w:r w:rsidRPr="00D12EE2">
        <w:rPr>
          <w:rFonts w:ascii="Times New Roman" w:eastAsia="Times New Roman" w:hAnsi="Times New Roman" w:cs="Times New Roman"/>
          <w:color w:val="212121"/>
          <w:sz w:val="28"/>
          <w:szCs w:val="28"/>
          <w:lang/>
        </w:rPr>
        <w:t xml:space="preserve">в </w:t>
      </w:r>
      <w:r w:rsidRPr="00D12EE2">
        <w:rPr>
          <w:rFonts w:ascii="Times New Roman" w:eastAsia="Times New Roman" w:hAnsi="Times New Roman" w:cs="Times New Roman"/>
          <w:color w:val="212121"/>
          <w:sz w:val="28"/>
          <w:szCs w:val="28"/>
          <w:lang/>
        </w:rPr>
        <w:lastRenderedPageBreak/>
        <w:t>сфере благоустройства на территории муниципального образования поселок Никологоры.</w:t>
      </w:r>
    </w:p>
    <w:p w:rsidR="007C4A18" w:rsidRPr="00D12EE2" w:rsidRDefault="007C4A18" w:rsidP="007C4A18">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Предметом муниципального контроля в сфере благоустройства является соблюдение Правил по обеспечению по обеспечению чистоты, порядка и благоустройства на территории муниципального образования поселок Никологоры </w:t>
      </w:r>
      <w:proofErr w:type="spellStart"/>
      <w:r w:rsidRPr="00D12EE2">
        <w:rPr>
          <w:rFonts w:ascii="Times New Roman" w:eastAsia="Times New Roman" w:hAnsi="Times New Roman" w:cs="Times New Roman"/>
          <w:color w:val="212121"/>
          <w:sz w:val="28"/>
          <w:szCs w:val="28"/>
        </w:rPr>
        <w:t>Вязниковского</w:t>
      </w:r>
      <w:proofErr w:type="spellEnd"/>
      <w:r w:rsidRPr="00D12EE2">
        <w:rPr>
          <w:rFonts w:ascii="Times New Roman" w:eastAsia="Times New Roman" w:hAnsi="Times New Roman" w:cs="Times New Roman"/>
          <w:color w:val="212121"/>
          <w:sz w:val="28"/>
          <w:szCs w:val="28"/>
        </w:rPr>
        <w:t xml:space="preserve"> района Владимирской области, надлежащему содержанию расположенных на них объектов (далее - Правила благоустройства).</w:t>
      </w:r>
    </w:p>
    <w:p w:rsidR="007C4A18" w:rsidRPr="00D12EE2" w:rsidRDefault="007C4A18" w:rsidP="007C4A18">
      <w:pPr>
        <w:shd w:val="clear" w:color="auto" w:fill="FFFFFF"/>
        <w:spacing w:after="150"/>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Контролируемыми лицами являются граждане, индивидуальные предприниматели и юридические лица, деятельность, действия, бездействия или результаты, деятельности которых могут привести к причинению вреда (ущерба) охраняемым законом ценностям,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7C4A18" w:rsidRPr="00D12EE2" w:rsidRDefault="007C4A18" w:rsidP="007C4A18">
      <w:pPr>
        <w:shd w:val="clear" w:color="auto" w:fill="FFFFFF"/>
        <w:spacing w:before="120" w:after="120"/>
        <w:ind w:firstLine="709"/>
        <w:jc w:val="both"/>
        <w:rPr>
          <w:rFonts w:ascii="Times New Roman" w:eastAsia="Times New Roman" w:hAnsi="Times New Roman" w:cs="Times New Roman"/>
          <w:sz w:val="28"/>
          <w:szCs w:val="28"/>
        </w:rPr>
      </w:pPr>
      <w:r w:rsidRPr="00D12EE2">
        <w:rPr>
          <w:rFonts w:ascii="Times New Roman" w:eastAsia="Times New Roman" w:hAnsi="Times New Roman" w:cs="Times New Roman"/>
          <w:sz w:val="28"/>
          <w:szCs w:val="28"/>
        </w:rPr>
        <w:t xml:space="preserve">Муниципальный жилищный контроль на территории муниципального образования поселок Никологоры осуществляется администрацией муниципального образования поселок Никологоры </w:t>
      </w:r>
      <w:proofErr w:type="spellStart"/>
      <w:r w:rsidRPr="00D12EE2">
        <w:rPr>
          <w:rFonts w:ascii="Times New Roman" w:eastAsia="Times New Roman" w:hAnsi="Times New Roman" w:cs="Times New Roman"/>
          <w:sz w:val="28"/>
          <w:szCs w:val="28"/>
        </w:rPr>
        <w:t>Вязниковского</w:t>
      </w:r>
      <w:proofErr w:type="spellEnd"/>
      <w:r w:rsidRPr="00D12EE2">
        <w:rPr>
          <w:rFonts w:ascii="Times New Roman" w:eastAsia="Times New Roman" w:hAnsi="Times New Roman" w:cs="Times New Roman"/>
          <w:sz w:val="28"/>
          <w:szCs w:val="28"/>
        </w:rPr>
        <w:t xml:space="preserve"> района Владимирской области (далее – Уполномоченный орган). Исполнителем муниципальной функции является отдел жилищно-коммунального хозяйства администрации муниципального образования поселок Никологоры (далее - отдел ЖКХ администрации).</w:t>
      </w:r>
    </w:p>
    <w:p w:rsidR="007C4A18" w:rsidRPr="00D12EE2" w:rsidRDefault="007C4A18" w:rsidP="007C4A18">
      <w:pPr>
        <w:shd w:val="clear" w:color="auto" w:fill="FFFFFF"/>
        <w:spacing w:before="120" w:after="120"/>
        <w:ind w:firstLine="709"/>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2. Анализ текущего состояния осуществления муниципального контроля в сфере благоустройства, описание текущего развития профилактической деятельности, характеристика проблем, на решение которых направлена программа профилактики</w:t>
      </w:r>
    </w:p>
    <w:p w:rsidR="007C4A18" w:rsidRPr="00D12EE2" w:rsidRDefault="007C4A18" w:rsidP="007C4A18">
      <w:pPr>
        <w:shd w:val="clear" w:color="auto" w:fill="FFFFFF"/>
        <w:spacing w:after="150"/>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2.1. В 2023 году муниципальный контроль в сфере благоустройства уполномоченным органом администрации не осуществлялся. </w:t>
      </w:r>
    </w:p>
    <w:p w:rsidR="007C4A18" w:rsidRPr="00D12EE2" w:rsidRDefault="007C4A18" w:rsidP="007C4A18">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2.2. В рамках профилактики рисков причинения вреда (ущерба) охраняемым законом ценностям уполномоченным органом в 2023 году осуществлялись следующие мероприятия:</w:t>
      </w:r>
    </w:p>
    <w:p w:rsidR="007C4A18" w:rsidRPr="00D12EE2" w:rsidRDefault="007C4A18" w:rsidP="007C4A18">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7C4A18" w:rsidRPr="00D12EE2" w:rsidRDefault="007C4A18" w:rsidP="007C4A18">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lastRenderedPageBreak/>
        <w:t xml:space="preserve"> -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2.3. Проблемы, на решение которых направлена программа профилактики:</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 повышение эффективности проводимой контрольным органом работы по предупреждению нарушений контролируемыми лицами обязательных требований; </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улучшение информационного обеспечения деятельности контрольного органа по предупреждению контролируемыми лицами обязательных требований;</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уменьшение общего числа нарушений контролируемыми лицами обязательных требований.</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2.4.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p>
    <w:p w:rsidR="007C4A18" w:rsidRPr="00D12EE2" w:rsidRDefault="007C4A18" w:rsidP="007C4A18">
      <w:pPr>
        <w:shd w:val="clear" w:color="auto" w:fill="FFFFFF"/>
        <w:ind w:firstLine="708"/>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3. Цели и задачи реализации Программы</w:t>
      </w:r>
    </w:p>
    <w:p w:rsidR="007C4A18" w:rsidRPr="00D12EE2" w:rsidRDefault="007C4A18" w:rsidP="007C4A18">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3.1. Целями Программы являются:</w:t>
      </w:r>
    </w:p>
    <w:p w:rsidR="007C4A18" w:rsidRPr="00D12EE2" w:rsidRDefault="007C4A18" w:rsidP="007C4A18">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7C4A18" w:rsidRPr="00D12EE2" w:rsidRDefault="007C4A18" w:rsidP="007C4A18">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C4A18" w:rsidRPr="00D12EE2" w:rsidRDefault="007C4A18" w:rsidP="007C4A18">
      <w:pPr>
        <w:shd w:val="clear" w:color="auto" w:fill="FFFFFF"/>
        <w:ind w:firstLine="709"/>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lastRenderedPageBreak/>
        <w:t>3) снижение размера ущерба, причиняемого охраняемым законом ценностям.</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3.2. Задачами Программы являются:</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 ориентирование контролируемых лиц на неукоснительное соблюдение обязательных требований с целью снижения нарушений в сфере благоустройства и повышения качества содержания объектов благоустройства.</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 снижение административной нагрузки на контролируемых лиц;</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4) повышение правосознания и правовой культуры контролируемых лиц в сфере рассматриваемых правоотношений.</w:t>
      </w:r>
    </w:p>
    <w:p w:rsidR="007C4A18" w:rsidRPr="00D12EE2" w:rsidRDefault="007C4A18" w:rsidP="007C4A18">
      <w:pPr>
        <w:shd w:val="clear" w:color="auto" w:fill="FFFFFF"/>
        <w:jc w:val="both"/>
        <w:rPr>
          <w:rFonts w:ascii="Times New Roman" w:eastAsia="Times New Roman" w:hAnsi="Times New Roman" w:cs="Times New Roman"/>
          <w:color w:val="212121"/>
          <w:sz w:val="21"/>
          <w:szCs w:val="21"/>
        </w:rPr>
      </w:pPr>
      <w:r w:rsidRPr="00D12EE2">
        <w:rPr>
          <w:rFonts w:ascii="Times New Roman" w:eastAsia="Times New Roman" w:hAnsi="Times New Roman" w:cs="Times New Roman"/>
          <w:color w:val="212121"/>
          <w:sz w:val="21"/>
          <w:szCs w:val="21"/>
        </w:rPr>
        <w:t> </w:t>
      </w:r>
      <w:r w:rsidRPr="00D12EE2">
        <w:rPr>
          <w:rFonts w:ascii="Times New Roman" w:eastAsia="Times New Roman" w:hAnsi="Times New Roman" w:cs="Times New Roman"/>
          <w:color w:val="212121"/>
          <w:sz w:val="21"/>
          <w:szCs w:val="21"/>
        </w:rPr>
        <w:tab/>
      </w:r>
      <w:r w:rsidRPr="00D12EE2">
        <w:rPr>
          <w:rFonts w:ascii="Times New Roman" w:eastAsia="Times New Roman" w:hAnsi="Times New Roman" w:cs="Times New Roman"/>
          <w:color w:val="212121"/>
          <w:sz w:val="28"/>
          <w:szCs w:val="28"/>
        </w:rPr>
        <w:t>5)</w:t>
      </w:r>
      <w:r w:rsidRPr="00D12EE2">
        <w:rPr>
          <w:rFonts w:ascii="Times New Roman" w:eastAsia="Times New Roman" w:hAnsi="Times New Roman" w:cs="Times New Roman"/>
          <w:color w:val="212121"/>
          <w:sz w:val="21"/>
          <w:szCs w:val="21"/>
        </w:rPr>
        <w:t xml:space="preserve"> </w:t>
      </w:r>
      <w:r w:rsidRPr="00D12EE2">
        <w:rPr>
          <w:rFonts w:ascii="Times New Roman" w:eastAsia="Times New Roman" w:hAnsi="Times New Roman" w:cs="Times New Roman"/>
          <w:color w:val="212121"/>
          <w:sz w:val="28"/>
          <w:szCs w:val="28"/>
        </w:rPr>
        <w:t>укрепление системы профилактики нарушений обязательных требований.</w:t>
      </w:r>
    </w:p>
    <w:p w:rsidR="007C4A18" w:rsidRPr="00D12EE2" w:rsidRDefault="007C4A18" w:rsidP="007C4A18">
      <w:pPr>
        <w:shd w:val="clear" w:color="auto" w:fill="FFFFFF"/>
        <w:jc w:val="center"/>
        <w:rPr>
          <w:rFonts w:ascii="Arial" w:eastAsia="Times New Roman" w:hAnsi="Arial" w:cs="Arial"/>
          <w:color w:val="212121"/>
          <w:sz w:val="21"/>
          <w:szCs w:val="21"/>
        </w:rPr>
      </w:pPr>
    </w:p>
    <w:p w:rsidR="007C4A18" w:rsidRPr="00D12EE2" w:rsidRDefault="007C4A18" w:rsidP="007C4A18">
      <w:pPr>
        <w:shd w:val="clear" w:color="auto" w:fill="FFFFFF"/>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 xml:space="preserve">4. Перечень профилактических мероприятий, </w:t>
      </w:r>
    </w:p>
    <w:p w:rsidR="007C4A18" w:rsidRPr="00D12EE2" w:rsidRDefault="007C4A18" w:rsidP="007C4A18">
      <w:pPr>
        <w:shd w:val="clear" w:color="auto" w:fill="FFFFFF"/>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сроки (периодичность) их проведения</w:t>
      </w:r>
    </w:p>
    <w:p w:rsidR="007C4A18" w:rsidRPr="00D12EE2" w:rsidRDefault="007C4A18" w:rsidP="007C4A18">
      <w:pPr>
        <w:shd w:val="clear" w:color="auto" w:fill="FFFFFF"/>
        <w:jc w:val="center"/>
        <w:rPr>
          <w:rFonts w:ascii="Times New Roman" w:eastAsia="Times New Roman" w:hAnsi="Times New Roman" w:cs="Times New Roman"/>
          <w:color w:val="212121"/>
          <w:sz w:val="21"/>
          <w:szCs w:val="21"/>
        </w:rPr>
      </w:pPr>
      <w:r w:rsidRPr="00D12EE2">
        <w:rPr>
          <w:rFonts w:ascii="Times New Roman" w:eastAsia="Times New Roman" w:hAnsi="Times New Roman" w:cs="Times New Roman"/>
          <w:color w:val="212121"/>
          <w:sz w:val="21"/>
          <w:szCs w:val="21"/>
        </w:rPr>
        <w:t> </w:t>
      </w:r>
    </w:p>
    <w:tbl>
      <w:tblPr>
        <w:tblW w:w="10490" w:type="dxa"/>
        <w:tblInd w:w="-50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615"/>
        <w:gridCol w:w="4773"/>
        <w:gridCol w:w="2696"/>
        <w:gridCol w:w="2406"/>
      </w:tblGrid>
      <w:tr w:rsidR="007C4A18" w:rsidRPr="00D12EE2" w:rsidTr="00A7032B">
        <w:tc>
          <w:tcPr>
            <w:tcW w:w="615"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w:t>
            </w:r>
          </w:p>
          <w:p w:rsidR="007C4A18" w:rsidRPr="00D12EE2" w:rsidRDefault="007C4A18" w:rsidP="00A7032B">
            <w:pPr>
              <w:jc w:val="center"/>
              <w:rPr>
                <w:rFonts w:ascii="Times New Roman" w:eastAsia="Times New Roman" w:hAnsi="Times New Roman" w:cs="Times New Roman"/>
                <w:b/>
                <w:color w:val="212121"/>
                <w:sz w:val="28"/>
                <w:szCs w:val="28"/>
              </w:rPr>
            </w:pPr>
            <w:proofErr w:type="spellStart"/>
            <w:r w:rsidRPr="00D12EE2">
              <w:rPr>
                <w:rFonts w:ascii="Times New Roman" w:eastAsia="Times New Roman" w:hAnsi="Times New Roman" w:cs="Times New Roman"/>
                <w:b/>
                <w:color w:val="212121"/>
                <w:sz w:val="28"/>
                <w:szCs w:val="28"/>
              </w:rPr>
              <w:t>п</w:t>
            </w:r>
            <w:proofErr w:type="spellEnd"/>
            <w:r w:rsidRPr="00D12EE2">
              <w:rPr>
                <w:rFonts w:ascii="Times New Roman" w:eastAsia="Times New Roman" w:hAnsi="Times New Roman" w:cs="Times New Roman"/>
                <w:b/>
                <w:color w:val="212121"/>
                <w:sz w:val="28"/>
                <w:szCs w:val="28"/>
              </w:rPr>
              <w:t>/</w:t>
            </w:r>
            <w:proofErr w:type="spellStart"/>
            <w:r w:rsidRPr="00D12EE2">
              <w:rPr>
                <w:rFonts w:ascii="Times New Roman" w:eastAsia="Times New Roman" w:hAnsi="Times New Roman" w:cs="Times New Roman"/>
                <w:b/>
                <w:color w:val="212121"/>
                <w:sz w:val="28"/>
                <w:szCs w:val="28"/>
              </w:rPr>
              <w:t>п</w:t>
            </w:r>
            <w:proofErr w:type="spellEnd"/>
          </w:p>
        </w:tc>
        <w:tc>
          <w:tcPr>
            <w:tcW w:w="4773"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ind w:right="81"/>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Наименование мероприятия</w:t>
            </w:r>
          </w:p>
        </w:tc>
        <w:tc>
          <w:tcPr>
            <w:tcW w:w="269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Ответственный за реализацию</w:t>
            </w:r>
          </w:p>
        </w:tc>
        <w:tc>
          <w:tcPr>
            <w:tcW w:w="2406"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Срок реализации мероприятия</w:t>
            </w:r>
          </w:p>
        </w:tc>
      </w:tr>
      <w:tr w:rsidR="007C4A18" w:rsidRPr="00D12EE2" w:rsidTr="00A7032B">
        <w:tc>
          <w:tcPr>
            <w:tcW w:w="615"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w:t>
            </w:r>
          </w:p>
        </w:tc>
        <w:tc>
          <w:tcPr>
            <w:tcW w:w="477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Размещение на официальном сайте администрации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и текстов, соответствующих нормативных правовых актов </w:t>
            </w:r>
          </w:p>
        </w:tc>
        <w:tc>
          <w:tcPr>
            <w:tcW w:w="269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4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Постоянно в течение года</w:t>
            </w:r>
          </w:p>
        </w:tc>
      </w:tr>
      <w:tr w:rsidR="007C4A18" w:rsidRPr="00D12EE2" w:rsidTr="00A7032B">
        <w:tc>
          <w:tcPr>
            <w:tcW w:w="615"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lastRenderedPageBreak/>
              <w:t>2.</w:t>
            </w:r>
          </w:p>
        </w:tc>
        <w:tc>
          <w:tcPr>
            <w:tcW w:w="477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Размещение на официальном сайте администрации сведений об изменениях, внесенных в НПА, регулирующие осуществление вида контроля, о сроках и порядке их вступления в силу</w:t>
            </w:r>
          </w:p>
        </w:tc>
        <w:tc>
          <w:tcPr>
            <w:tcW w:w="269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4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В течение года (при необходимости)</w:t>
            </w:r>
          </w:p>
        </w:tc>
      </w:tr>
      <w:tr w:rsidR="007C4A18" w:rsidRPr="00D12EE2" w:rsidTr="00A7032B">
        <w:tc>
          <w:tcPr>
            <w:tcW w:w="615"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w:t>
            </w:r>
          </w:p>
        </w:tc>
        <w:tc>
          <w:tcPr>
            <w:tcW w:w="477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overflowPunct w:val="0"/>
              <w:autoSpaceDE w:val="0"/>
              <w:autoSpaceDN w:val="0"/>
              <w:adjustRightInd w:val="0"/>
              <w:jc w:val="both"/>
              <w:rPr>
                <w:rFonts w:ascii="Times New Roman" w:eastAsia="Times New Roman" w:hAnsi="Times New Roman" w:cs="Times New Roman"/>
                <w:iCs/>
                <w:sz w:val="28"/>
                <w:szCs w:val="28"/>
                <w:lang w:eastAsia="en-US"/>
              </w:rPr>
            </w:pPr>
            <w:r w:rsidRPr="00D12EE2">
              <w:rPr>
                <w:rFonts w:ascii="Times New Roman" w:eastAsia="Calibri" w:hAnsi="Times New Roman" w:cs="Times New Roman"/>
                <w:sz w:val="28"/>
                <w:szCs w:val="28"/>
                <w:lang w:eastAsia="en-US"/>
              </w:rPr>
              <w:t xml:space="preserve">Информирование </w:t>
            </w:r>
            <w:r w:rsidRPr="00D12EE2">
              <w:rPr>
                <w:rFonts w:ascii="Times New Roman" w:eastAsia="Times New Roman" w:hAnsi="Times New Roman" w:cs="Times New Roman"/>
                <w:sz w:val="28"/>
                <w:szCs w:val="28"/>
              </w:rPr>
              <w:t xml:space="preserve">контролируемых лиц </w:t>
            </w:r>
            <w:r w:rsidRPr="00D12EE2">
              <w:rPr>
                <w:rFonts w:ascii="Times New Roman" w:eastAsia="Calibri" w:hAnsi="Times New Roman" w:cs="Times New Roman"/>
                <w:sz w:val="28"/>
                <w:szCs w:val="28"/>
                <w:lang w:eastAsia="en-US"/>
              </w:rPr>
              <w:t>по вопросам соблюдения обязательных требований,</w:t>
            </w:r>
            <w:r w:rsidRPr="00D12EE2">
              <w:rPr>
                <w:rFonts w:ascii="Times New Roman" w:eastAsia="Times New Roman" w:hAnsi="Times New Roman" w:cs="Times New Roman"/>
                <w:sz w:val="28"/>
                <w:szCs w:val="28"/>
              </w:rPr>
              <w:t xml:space="preserve"> проверка соблюдения которых является предметом жилищного муниципального контроля</w:t>
            </w:r>
            <w:r w:rsidRPr="00D12EE2">
              <w:rPr>
                <w:rFonts w:ascii="Times New Roman" w:eastAsia="Calibri" w:hAnsi="Times New Roman" w:cs="Times New Roman"/>
                <w:sz w:val="28"/>
                <w:szCs w:val="28"/>
                <w:lang w:eastAsia="en-US"/>
              </w:rPr>
              <w:t xml:space="preserve"> </w:t>
            </w:r>
          </w:p>
        </w:tc>
        <w:tc>
          <w:tcPr>
            <w:tcW w:w="269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overflowPunct w:val="0"/>
              <w:autoSpaceDE w:val="0"/>
              <w:autoSpaceDN w:val="0"/>
              <w:adjustRightInd w:val="0"/>
              <w:jc w:val="center"/>
              <w:rPr>
                <w:rFonts w:ascii="Times New Roman" w:eastAsia="Times New Roman" w:hAnsi="Times New Roman" w:cs="Times New Roman"/>
                <w:iCs/>
                <w:sz w:val="28"/>
                <w:szCs w:val="28"/>
                <w:lang w:eastAsia="en-US"/>
              </w:rPr>
            </w:pPr>
            <w:r w:rsidRPr="00D12EE2">
              <w:rPr>
                <w:rFonts w:ascii="Times New Roman" w:eastAsia="Times New Roman" w:hAnsi="Times New Roman" w:cs="Times New Roman"/>
                <w:sz w:val="28"/>
                <w:szCs w:val="28"/>
              </w:rPr>
              <w:t>Отдел ЖКХ администрации</w:t>
            </w:r>
          </w:p>
        </w:tc>
        <w:tc>
          <w:tcPr>
            <w:tcW w:w="24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overflowPunct w:val="0"/>
              <w:autoSpaceDE w:val="0"/>
              <w:autoSpaceDN w:val="0"/>
              <w:adjustRightInd w:val="0"/>
              <w:jc w:val="center"/>
              <w:rPr>
                <w:rFonts w:ascii="Times New Roman" w:eastAsia="Times New Roman" w:hAnsi="Times New Roman" w:cs="Times New Roman"/>
                <w:sz w:val="28"/>
                <w:szCs w:val="28"/>
              </w:rPr>
            </w:pPr>
            <w:r w:rsidRPr="00D12EE2">
              <w:rPr>
                <w:rFonts w:ascii="Times New Roman" w:eastAsia="Times New Roman" w:hAnsi="Times New Roman" w:cs="Times New Roman"/>
                <w:sz w:val="28"/>
                <w:szCs w:val="28"/>
              </w:rPr>
              <w:t xml:space="preserve">В течение года </w:t>
            </w:r>
          </w:p>
          <w:p w:rsidR="007C4A18" w:rsidRPr="00D12EE2" w:rsidRDefault="007C4A18" w:rsidP="00A7032B">
            <w:pPr>
              <w:overflowPunct w:val="0"/>
              <w:autoSpaceDE w:val="0"/>
              <w:autoSpaceDN w:val="0"/>
              <w:adjustRightInd w:val="0"/>
              <w:jc w:val="center"/>
              <w:rPr>
                <w:rFonts w:ascii="Times New Roman" w:eastAsia="Times New Roman" w:hAnsi="Times New Roman" w:cs="Times New Roman"/>
                <w:sz w:val="28"/>
                <w:szCs w:val="28"/>
              </w:rPr>
            </w:pPr>
            <w:r w:rsidRPr="00D12EE2">
              <w:rPr>
                <w:rFonts w:ascii="Times New Roman" w:eastAsia="Times New Roman" w:hAnsi="Times New Roman" w:cs="Times New Roman"/>
                <w:sz w:val="28"/>
                <w:szCs w:val="28"/>
              </w:rPr>
              <w:t>(по мере необходимости)</w:t>
            </w:r>
          </w:p>
        </w:tc>
      </w:tr>
      <w:tr w:rsidR="007C4A18" w:rsidRPr="00D12EE2" w:rsidTr="00A7032B">
        <w:tc>
          <w:tcPr>
            <w:tcW w:w="615"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4.</w:t>
            </w:r>
          </w:p>
        </w:tc>
        <w:tc>
          <w:tcPr>
            <w:tcW w:w="477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Консультирование контролируемых лиц и их представителей по вопросам, связанным с организацией и осуществлением муниципального контроля на личном приеме, по телефону, либо в ходе проведения профилактических мероприятий, контрольных мероприятий</w:t>
            </w:r>
          </w:p>
          <w:p w:rsidR="007C4A18" w:rsidRPr="00D12EE2" w:rsidRDefault="007C4A18" w:rsidP="00A7032B">
            <w:pPr>
              <w:ind w:right="81"/>
              <w:jc w:val="both"/>
              <w:rPr>
                <w:rFonts w:ascii="Times New Roman" w:eastAsia="Times New Roman" w:hAnsi="Times New Roman" w:cs="Times New Roman"/>
                <w:color w:val="212121"/>
                <w:sz w:val="28"/>
                <w:szCs w:val="28"/>
              </w:rPr>
            </w:pPr>
          </w:p>
        </w:tc>
        <w:tc>
          <w:tcPr>
            <w:tcW w:w="269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4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По мере поступления обращений контролируемых лиц и их представителей по вопросам, связанным с организацией и осуществлением муниципального контроля)</w:t>
            </w:r>
          </w:p>
        </w:tc>
      </w:tr>
      <w:tr w:rsidR="007C4A18" w:rsidRPr="00D12EE2" w:rsidTr="00A7032B">
        <w:trPr>
          <w:trHeight w:val="2860"/>
        </w:trPr>
        <w:tc>
          <w:tcPr>
            <w:tcW w:w="615"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5.</w:t>
            </w:r>
          </w:p>
        </w:tc>
        <w:tc>
          <w:tcPr>
            <w:tcW w:w="4773"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 Выдача предостережений о недопустимости нарушения обязательных требований в соответствии со статьей 49 </w:t>
            </w:r>
            <w:r w:rsidRPr="00D12EE2">
              <w:rPr>
                <w:rFonts w:ascii="Times New Roman" w:eastAsia="Times New Roman" w:hAnsi="Times New Roman" w:cs="Times New Roman"/>
                <w:color w:val="212121"/>
                <w:sz w:val="28"/>
                <w:szCs w:val="28"/>
                <w:lang/>
              </w:rPr>
              <w:t>Федерального закона от 31 июля 2020 года № 248-ФЗ «О государственном контроле (надзоре) и муниципальном контроле в Российской Федерации»</w:t>
            </w:r>
          </w:p>
        </w:tc>
        <w:tc>
          <w:tcPr>
            <w:tcW w:w="269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406"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sz w:val="28"/>
                <w:szCs w:val="28"/>
              </w:rPr>
            </w:pPr>
            <w:r w:rsidRPr="00D12EE2">
              <w:rPr>
                <w:rFonts w:ascii="Times New Roman" w:eastAsia="Times New Roman" w:hAnsi="Times New Roman" w:cs="Times New Roman"/>
                <w:color w:val="212121"/>
                <w:sz w:val="28"/>
                <w:szCs w:val="28"/>
              </w:rPr>
              <w:t xml:space="preserve">При получении сведений, </w:t>
            </w:r>
            <w:r w:rsidRPr="00D12EE2">
              <w:rPr>
                <w:rFonts w:ascii="Times New Roman" w:eastAsia="Times New Roman" w:hAnsi="Times New Roman" w:cs="Times New Roman"/>
                <w:sz w:val="28"/>
                <w:szCs w:val="28"/>
              </w:rPr>
              <w:t>предусмотренных</w:t>
            </w:r>
          </w:p>
          <w:p w:rsidR="007C4A18" w:rsidRPr="00D12EE2" w:rsidRDefault="007C4A18" w:rsidP="00A7032B">
            <w:pPr>
              <w:jc w:val="center"/>
              <w:rPr>
                <w:rFonts w:ascii="Times New Roman" w:eastAsia="Times New Roman" w:hAnsi="Times New Roman" w:cs="Times New Roman"/>
                <w:color w:val="212121"/>
                <w:sz w:val="28"/>
                <w:szCs w:val="28"/>
                <w:lang/>
              </w:rPr>
            </w:pPr>
            <w:r w:rsidRPr="00D12EE2">
              <w:rPr>
                <w:rFonts w:ascii="Times New Roman" w:eastAsia="Times New Roman" w:hAnsi="Times New Roman" w:cs="Times New Roman"/>
                <w:sz w:val="28"/>
                <w:szCs w:val="28"/>
              </w:rPr>
              <w:t>частью 1 статьи 49 </w:t>
            </w:r>
            <w:r w:rsidRPr="00D12EE2">
              <w:rPr>
                <w:rFonts w:ascii="Times New Roman" w:eastAsia="Times New Roman" w:hAnsi="Times New Roman" w:cs="Times New Roman"/>
                <w:sz w:val="28"/>
                <w:szCs w:val="28"/>
                <w:lang/>
              </w:rPr>
              <w:t xml:space="preserve">Федерального </w:t>
            </w:r>
            <w:r w:rsidRPr="00D12EE2">
              <w:rPr>
                <w:rFonts w:ascii="Times New Roman" w:eastAsia="Times New Roman" w:hAnsi="Times New Roman" w:cs="Times New Roman"/>
                <w:color w:val="212121"/>
                <w:sz w:val="28"/>
                <w:szCs w:val="28"/>
                <w:lang/>
              </w:rPr>
              <w:t xml:space="preserve">закона от 31.07.2020 </w:t>
            </w:r>
          </w:p>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lang/>
              </w:rPr>
              <w:t>№ 248-ФЗ</w:t>
            </w:r>
          </w:p>
        </w:tc>
      </w:tr>
      <w:tr w:rsidR="007C4A18" w:rsidRPr="00D12EE2" w:rsidTr="00A7032B">
        <w:tc>
          <w:tcPr>
            <w:tcW w:w="615" w:type="dxa"/>
            <w:tcBorders>
              <w:top w:val="nil"/>
              <w:left w:val="single" w:sz="8" w:space="0" w:color="auto"/>
              <w:bottom w:val="single" w:sz="4" w:space="0" w:color="auto"/>
              <w:right w:val="single" w:sz="8" w:space="0" w:color="auto"/>
            </w:tcBorders>
            <w:shd w:val="clear" w:color="auto" w:fill="FFFFFF"/>
            <w:tcMar>
              <w:top w:w="102" w:type="dxa"/>
              <w:left w:w="62" w:type="dxa"/>
              <w:bottom w:w="102" w:type="dxa"/>
              <w:right w:w="62" w:type="dxa"/>
            </w:tcMar>
            <w:hideMark/>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lastRenderedPageBreak/>
              <w:t>6.</w:t>
            </w:r>
          </w:p>
        </w:tc>
        <w:tc>
          <w:tcPr>
            <w:tcW w:w="4773" w:type="dxa"/>
            <w:tcBorders>
              <w:top w:val="nil"/>
              <w:left w:val="nil"/>
              <w:bottom w:val="single" w:sz="4"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Обобщение практики осуществления муниципального контроля и размещение на официальном сайте администрации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w:t>
            </w:r>
          </w:p>
        </w:tc>
        <w:tc>
          <w:tcPr>
            <w:tcW w:w="2696" w:type="dxa"/>
            <w:tcBorders>
              <w:top w:val="nil"/>
              <w:left w:val="nil"/>
              <w:bottom w:val="single" w:sz="4"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406" w:type="dxa"/>
            <w:tcBorders>
              <w:top w:val="nil"/>
              <w:left w:val="nil"/>
              <w:bottom w:val="single" w:sz="4"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До 01 марта года, следующего за отчетным</w:t>
            </w:r>
          </w:p>
        </w:tc>
      </w:tr>
      <w:tr w:rsidR="007C4A18" w:rsidRPr="00D12EE2" w:rsidTr="00A7032B">
        <w:tc>
          <w:tcPr>
            <w:tcW w:w="615" w:type="dxa"/>
            <w:tcBorders>
              <w:top w:val="single" w:sz="4"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7. </w:t>
            </w:r>
          </w:p>
        </w:tc>
        <w:tc>
          <w:tcPr>
            <w:tcW w:w="4773"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ind w:right="81"/>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Разработка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2025 год </w:t>
            </w:r>
          </w:p>
        </w:tc>
        <w:tc>
          <w:tcPr>
            <w:tcW w:w="2696"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Отдел ЖКХ администрации  </w:t>
            </w:r>
          </w:p>
        </w:tc>
        <w:tc>
          <w:tcPr>
            <w:tcW w:w="2406" w:type="dxa"/>
            <w:tcBorders>
              <w:top w:val="single" w:sz="4" w:space="0" w:color="auto"/>
              <w:left w:val="nil"/>
              <w:bottom w:val="single" w:sz="8" w:space="0" w:color="auto"/>
              <w:right w:val="single" w:sz="8" w:space="0" w:color="auto"/>
            </w:tcBorders>
            <w:shd w:val="clear" w:color="auto" w:fill="FFFFFF"/>
            <w:tcMar>
              <w:top w:w="102" w:type="dxa"/>
              <w:left w:w="62" w:type="dxa"/>
              <w:bottom w:w="102" w:type="dxa"/>
              <w:right w:w="62"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xml:space="preserve">До 1 октября </w:t>
            </w:r>
          </w:p>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2024 года</w:t>
            </w:r>
          </w:p>
        </w:tc>
      </w:tr>
    </w:tbl>
    <w:p w:rsidR="007C4A18" w:rsidRPr="00D12EE2" w:rsidRDefault="007C4A18" w:rsidP="007C4A18">
      <w:pPr>
        <w:shd w:val="clear" w:color="auto" w:fill="FFFFFF"/>
        <w:jc w:val="center"/>
        <w:rPr>
          <w:rFonts w:ascii="Times New Roman" w:eastAsia="Times New Roman" w:hAnsi="Times New Roman" w:cs="Times New Roman"/>
          <w:color w:val="212121"/>
          <w:sz w:val="21"/>
          <w:szCs w:val="21"/>
        </w:rPr>
      </w:pPr>
      <w:r w:rsidRPr="00D12EE2">
        <w:rPr>
          <w:rFonts w:ascii="Times New Roman" w:eastAsia="Times New Roman" w:hAnsi="Times New Roman" w:cs="Times New Roman"/>
          <w:color w:val="212121"/>
          <w:sz w:val="21"/>
          <w:szCs w:val="21"/>
        </w:rPr>
        <w:t> </w:t>
      </w:r>
    </w:p>
    <w:p w:rsidR="007C4A18" w:rsidRPr="00D12EE2" w:rsidRDefault="007C4A18" w:rsidP="007C4A18">
      <w:pPr>
        <w:shd w:val="clear" w:color="auto" w:fill="FFFFFF"/>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5. Показатели результативности и эффективности Программы</w:t>
      </w:r>
    </w:p>
    <w:p w:rsidR="007C4A18" w:rsidRPr="00D12EE2" w:rsidRDefault="007C4A18" w:rsidP="007C4A18">
      <w:pPr>
        <w:shd w:val="clear" w:color="auto" w:fill="FFFFFF"/>
        <w:spacing w:before="120"/>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При реализации Программы планируется достижение следующих результатов:</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повышение эффективности профилактической работы по предупреждению нарушений контролируемыми лицами требований законодательства РФ;</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повышение информационного обеспечения деятельности по профилактике и предупреждению нарушений законодательства РФ;</w:t>
      </w:r>
    </w:p>
    <w:p w:rsidR="007C4A18" w:rsidRPr="00D12EE2" w:rsidRDefault="007C4A18" w:rsidP="007C4A18">
      <w:pPr>
        <w:shd w:val="clear" w:color="auto" w:fill="FFFFFF"/>
        <w:ind w:firstLine="708"/>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уменьшение общего числа нарушений требований законодательства РФ, выявленных посредством организации и проведения проверок контролируемых лиц.</w:t>
      </w:r>
    </w:p>
    <w:p w:rsidR="007C4A18" w:rsidRPr="00D12EE2" w:rsidRDefault="007C4A18" w:rsidP="007C4A18">
      <w:pPr>
        <w:shd w:val="clear" w:color="auto" w:fill="FFFFFF"/>
        <w:jc w:val="both"/>
        <w:rPr>
          <w:rFonts w:ascii="Times New Roman" w:eastAsia="Times New Roman" w:hAnsi="Times New Roman" w:cs="Times New Roman"/>
          <w:color w:val="212121"/>
          <w:sz w:val="28"/>
          <w:szCs w:val="28"/>
        </w:rPr>
      </w:pPr>
      <w:r w:rsidRPr="00D12EE2">
        <w:rPr>
          <w:rFonts w:ascii="Arial" w:eastAsia="Times New Roman" w:hAnsi="Arial" w:cs="Arial"/>
          <w:color w:val="212121"/>
          <w:sz w:val="21"/>
          <w:szCs w:val="21"/>
        </w:rPr>
        <w:t xml:space="preserve"> </w:t>
      </w:r>
      <w:r w:rsidRPr="00D12EE2">
        <w:rPr>
          <w:rFonts w:ascii="Times New Roman" w:eastAsia="Times New Roman" w:hAnsi="Times New Roman" w:cs="Times New Roman"/>
          <w:color w:val="212121"/>
          <w:sz w:val="28"/>
          <w:szCs w:val="28"/>
        </w:rPr>
        <w:t xml:space="preserve">Оценка результативности и эффективности программы профилактики осуществляется в течение всего периода ее реализации. Отчетными </w:t>
      </w:r>
      <w:r w:rsidRPr="00D12EE2">
        <w:rPr>
          <w:rFonts w:ascii="Times New Roman" w:eastAsia="Times New Roman" w:hAnsi="Times New Roman" w:cs="Times New Roman"/>
          <w:color w:val="212121"/>
          <w:sz w:val="28"/>
          <w:szCs w:val="28"/>
        </w:rPr>
        <w:lastRenderedPageBreak/>
        <w:t>показателями результативности и эффективности программы профилактики являются:</w:t>
      </w:r>
    </w:p>
    <w:p w:rsidR="007C4A18" w:rsidRPr="00D12EE2" w:rsidRDefault="007C4A18" w:rsidP="007C4A18">
      <w:pPr>
        <w:shd w:val="clear" w:color="auto" w:fill="FFFFFF"/>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w:t>
      </w:r>
    </w:p>
    <w:tbl>
      <w:tblPr>
        <w:tblW w:w="0" w:type="auto"/>
        <w:tblInd w:w="8"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556"/>
        <w:gridCol w:w="6624"/>
        <w:gridCol w:w="2326"/>
      </w:tblGrid>
      <w:tr w:rsidR="007C4A18" w:rsidRPr="00D12EE2" w:rsidTr="00A7032B">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A18" w:rsidRPr="00D12EE2" w:rsidRDefault="007C4A18"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 xml:space="preserve">№ </w:t>
            </w:r>
            <w:proofErr w:type="spellStart"/>
            <w:r w:rsidRPr="00D12EE2">
              <w:rPr>
                <w:rFonts w:ascii="Times New Roman" w:eastAsia="Times New Roman" w:hAnsi="Times New Roman" w:cs="Times New Roman"/>
                <w:b/>
                <w:color w:val="212121"/>
                <w:sz w:val="28"/>
                <w:szCs w:val="28"/>
              </w:rPr>
              <w:t>п</w:t>
            </w:r>
            <w:proofErr w:type="spellEnd"/>
            <w:r w:rsidRPr="00D12EE2">
              <w:rPr>
                <w:rFonts w:ascii="Times New Roman" w:eastAsia="Times New Roman" w:hAnsi="Times New Roman" w:cs="Times New Roman"/>
                <w:b/>
                <w:color w:val="212121"/>
                <w:sz w:val="28"/>
                <w:szCs w:val="28"/>
              </w:rPr>
              <w:t>/</w:t>
            </w:r>
            <w:proofErr w:type="spellStart"/>
            <w:r w:rsidRPr="00D12EE2">
              <w:rPr>
                <w:rFonts w:ascii="Times New Roman" w:eastAsia="Times New Roman" w:hAnsi="Times New Roman" w:cs="Times New Roman"/>
                <w:b/>
                <w:color w:val="212121"/>
                <w:sz w:val="28"/>
                <w:szCs w:val="28"/>
              </w:rPr>
              <w:t>п</w:t>
            </w:r>
            <w:proofErr w:type="spellEnd"/>
          </w:p>
        </w:tc>
        <w:tc>
          <w:tcPr>
            <w:tcW w:w="6946"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7C4A18" w:rsidRPr="00D12EE2" w:rsidRDefault="007C4A18"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Наименование показателя</w:t>
            </w:r>
          </w:p>
        </w:tc>
        <w:tc>
          <w:tcPr>
            <w:tcW w:w="2207" w:type="dxa"/>
            <w:tcBorders>
              <w:top w:val="single" w:sz="8" w:space="0" w:color="000000"/>
              <w:left w:val="nil"/>
              <w:bottom w:val="single" w:sz="8" w:space="0" w:color="000000"/>
              <w:right w:val="single" w:sz="8" w:space="0" w:color="000000"/>
            </w:tcBorders>
            <w:shd w:val="clear" w:color="auto" w:fill="FFFFFF"/>
            <w:tcMar>
              <w:top w:w="0" w:type="dxa"/>
              <w:left w:w="149" w:type="dxa"/>
              <w:bottom w:w="0" w:type="dxa"/>
              <w:right w:w="149" w:type="dxa"/>
            </w:tcMar>
            <w:hideMark/>
          </w:tcPr>
          <w:p w:rsidR="007C4A18" w:rsidRPr="00D12EE2" w:rsidRDefault="007C4A18" w:rsidP="00A7032B">
            <w:pPr>
              <w:jc w:val="center"/>
              <w:rPr>
                <w:rFonts w:ascii="Times New Roman" w:eastAsia="Times New Roman" w:hAnsi="Times New Roman" w:cs="Times New Roman"/>
                <w:b/>
                <w:color w:val="212121"/>
                <w:sz w:val="28"/>
                <w:szCs w:val="28"/>
              </w:rPr>
            </w:pPr>
            <w:r w:rsidRPr="00D12EE2">
              <w:rPr>
                <w:rFonts w:ascii="Times New Roman" w:eastAsia="Times New Roman" w:hAnsi="Times New Roman" w:cs="Times New Roman"/>
                <w:b/>
                <w:color w:val="212121"/>
                <w:sz w:val="28"/>
                <w:szCs w:val="28"/>
              </w:rPr>
              <w:t>Значение показателя</w:t>
            </w:r>
          </w:p>
        </w:tc>
      </w:tr>
      <w:tr w:rsidR="007C4A18" w:rsidRPr="00D12EE2"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C4A18" w:rsidRPr="00D12EE2" w:rsidRDefault="007C4A18" w:rsidP="00A7032B">
            <w:pPr>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Полнота информации, размещенной на официальном сайте контрольного органа в сети «Интернет»</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100%</w:t>
            </w:r>
          </w:p>
        </w:tc>
      </w:tr>
      <w:tr w:rsidR="007C4A18" w:rsidRPr="00D12EE2"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2.</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C4A18" w:rsidRPr="00D12EE2" w:rsidRDefault="007C4A18" w:rsidP="00A7032B">
            <w:pPr>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Доля выполненных мероприятий, предусмотренных программой профилактики</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100%</w:t>
            </w:r>
          </w:p>
        </w:tc>
      </w:tr>
      <w:tr w:rsidR="007C4A18" w:rsidRPr="00D12EE2"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3.</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C4A18" w:rsidRPr="00D12EE2" w:rsidRDefault="007C4A18" w:rsidP="00A7032B">
            <w:pPr>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Доля лиц, получивших консультации</w:t>
            </w:r>
            <w:r w:rsidRPr="00D12EE2">
              <w:rPr>
                <w:rFonts w:ascii="Calibri" w:eastAsia="Calibri" w:hAnsi="Calibri" w:cs="Times New Roman"/>
                <w:lang w:eastAsia="en-US"/>
              </w:rPr>
              <w:t xml:space="preserve"> </w:t>
            </w:r>
            <w:r w:rsidRPr="00D12EE2">
              <w:rPr>
                <w:rFonts w:ascii="Times New Roman" w:eastAsia="Calibri" w:hAnsi="Times New Roman" w:cs="Times New Roman"/>
                <w:sz w:val="28"/>
                <w:szCs w:val="28"/>
                <w:lang w:eastAsia="en-US"/>
              </w:rPr>
              <w:t>по вопросам,</w:t>
            </w:r>
            <w:r w:rsidRPr="00D12EE2">
              <w:rPr>
                <w:rFonts w:ascii="Calibri" w:eastAsia="Calibri" w:hAnsi="Calibri" w:cs="Times New Roman"/>
                <w:lang w:eastAsia="en-US"/>
              </w:rPr>
              <w:t xml:space="preserve"> </w:t>
            </w:r>
            <w:r w:rsidRPr="00D12EE2">
              <w:rPr>
                <w:rFonts w:ascii="Times New Roman" w:eastAsia="Times New Roman" w:hAnsi="Times New Roman" w:cs="Times New Roman"/>
                <w:color w:val="212121"/>
                <w:sz w:val="28"/>
                <w:szCs w:val="28"/>
              </w:rPr>
              <w:t>связанным с организацией и осуществлением муниципального контроля в сфере благоустройства, от общего количества обратившихся за консультациями</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100% от общего числа опрошенных контролируемых лиц</w:t>
            </w:r>
          </w:p>
        </w:tc>
      </w:tr>
      <w:tr w:rsidR="007C4A18" w:rsidRPr="00D12EE2" w:rsidTr="00A7032B">
        <w:tc>
          <w:tcPr>
            <w:tcW w:w="567"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4.</w:t>
            </w:r>
          </w:p>
        </w:tc>
        <w:tc>
          <w:tcPr>
            <w:tcW w:w="6946"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C4A18" w:rsidRPr="00D12EE2" w:rsidRDefault="007C4A18" w:rsidP="00A7032B">
            <w:pPr>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Доля устраненных нарушений от общего числа нарушений, объявленных предостережениями о недопустимости нарушения обязательных требований</w:t>
            </w:r>
          </w:p>
        </w:tc>
        <w:tc>
          <w:tcPr>
            <w:tcW w:w="2207"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tcPr>
          <w:p w:rsidR="007C4A18" w:rsidRPr="00D12EE2" w:rsidRDefault="007C4A18" w:rsidP="00A7032B">
            <w:pPr>
              <w:jc w:val="center"/>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Не менее 60% опрошенных</w:t>
            </w:r>
            <w:r w:rsidRPr="00D12EE2">
              <w:rPr>
                <w:rFonts w:ascii="Calibri" w:eastAsia="Calibri" w:hAnsi="Calibri" w:cs="Times New Roman"/>
                <w:lang w:eastAsia="en-US"/>
              </w:rPr>
              <w:t xml:space="preserve"> </w:t>
            </w:r>
            <w:r w:rsidRPr="00D12EE2">
              <w:rPr>
                <w:rFonts w:ascii="Times New Roman" w:eastAsia="Times New Roman" w:hAnsi="Times New Roman" w:cs="Times New Roman"/>
                <w:color w:val="212121"/>
                <w:sz w:val="28"/>
                <w:szCs w:val="28"/>
              </w:rPr>
              <w:t>контролируемых лиц</w:t>
            </w:r>
          </w:p>
        </w:tc>
      </w:tr>
    </w:tbl>
    <w:p w:rsidR="007C4A18" w:rsidRPr="00D12EE2" w:rsidRDefault="007C4A18" w:rsidP="007C4A18">
      <w:pPr>
        <w:shd w:val="clear" w:color="auto" w:fill="FFFFFF"/>
        <w:jc w:val="both"/>
        <w:rPr>
          <w:rFonts w:ascii="Times New Roman" w:eastAsia="Times New Roman" w:hAnsi="Times New Roman" w:cs="Times New Roman"/>
          <w:color w:val="212121"/>
          <w:sz w:val="28"/>
          <w:szCs w:val="28"/>
        </w:rPr>
      </w:pPr>
      <w:r w:rsidRPr="00D12EE2">
        <w:rPr>
          <w:rFonts w:ascii="Times New Roman" w:eastAsia="Times New Roman" w:hAnsi="Times New Roman" w:cs="Times New Roman"/>
          <w:color w:val="212121"/>
          <w:sz w:val="28"/>
          <w:szCs w:val="28"/>
        </w:rPr>
        <w:t> </w:t>
      </w: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7C4A18" w:rsidRDefault="007C4A18" w:rsidP="007C4A18">
      <w:pPr>
        <w:jc w:val="right"/>
        <w:rPr>
          <w:rFonts w:ascii="Times New Roman" w:hAnsi="Times New Roman" w:cs="Times New Roman"/>
        </w:rPr>
      </w:pPr>
    </w:p>
    <w:p w:rsidR="003435FB" w:rsidRDefault="003435FB"/>
    <w:sectPr w:rsidR="00343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characterSpacingControl w:val="doNotCompress"/>
  <w:compat>
    <w:useFELayout/>
  </w:compat>
  <w:rsids>
    <w:rsidRoot w:val="007C4A18"/>
    <w:rsid w:val="003435FB"/>
    <w:rsid w:val="007C4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1474</Words>
  <Characters>8404</Characters>
  <Application>Microsoft Office Word</Application>
  <DocSecurity>0</DocSecurity>
  <Lines>70</Lines>
  <Paragraphs>19</Paragraphs>
  <ScaleCrop>false</ScaleCrop>
  <Company>Microsoft</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2023-10-24T07:44:00Z</dcterms:created>
  <dcterms:modified xsi:type="dcterms:W3CDTF">2023-10-24T07:44:00Z</dcterms:modified>
</cp:coreProperties>
</file>